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napToGrid w:val="false"/>
        <w:spacing w:lineRule="auto" w:line="240" w:before="0" w:after="0"/>
        <w:jc w:val="center"/>
        <w:rPr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STRONA TYTUŁOWA</w:t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sz w:val="24"/>
          <w:szCs w:val="24"/>
        </w:rPr>
      </w:r>
    </w:p>
    <w:p>
      <w:pPr>
        <w:pStyle w:val="Normal"/>
        <w:snapToGrid w:val="false"/>
        <w:spacing w:lineRule="auto" w:line="240" w:before="0" w:after="0"/>
        <w:jc w:val="center"/>
        <w:rPr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Opracowania techniczno – wykonawczego </w:t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sz w:val="24"/>
          <w:szCs w:val="24"/>
        </w:rPr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sz w:val="24"/>
          <w:szCs w:val="24"/>
        </w:rPr>
      </w:r>
    </w:p>
    <w:p>
      <w:pPr>
        <w:pStyle w:val="Normal"/>
        <w:snapToGrid w:val="false"/>
        <w:spacing w:lineRule="auto" w:line="240" w:before="0" w:after="0"/>
        <w:jc w:val="center"/>
        <w:rPr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BRANŻA ELEKTRYCZNA</w:t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sz w:val="24"/>
          <w:szCs w:val="24"/>
        </w:rPr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sz w:val="24"/>
          <w:szCs w:val="24"/>
        </w:rPr>
      </w:r>
    </w:p>
    <w:p>
      <w:pPr>
        <w:pStyle w:val="Normal"/>
        <w:snapToGrid w:val="false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tbl>
      <w:tblPr>
        <w:tblW w:w="9655" w:type="dxa"/>
        <w:jc w:val="left"/>
        <w:tblInd w:w="1" w:type="dxa"/>
        <w:tblLayout w:type="fixed"/>
        <w:tblCellMar>
          <w:top w:w="0" w:type="dxa"/>
          <w:left w:w="1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76"/>
        <w:gridCol w:w="1701"/>
        <w:gridCol w:w="2553"/>
        <w:gridCol w:w="1416"/>
        <w:gridCol w:w="1277"/>
        <w:gridCol w:w="1431"/>
      </w:tblGrid>
      <w:tr>
        <w:trPr>
          <w:trHeight w:val="795" w:hRule="atLeast"/>
        </w:trPr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>INWESTOR</w:t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</w:tc>
        <w:tc>
          <w:tcPr>
            <w:tcW w:w="66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Gmina Lublin</w:t>
            </w:r>
          </w:p>
        </w:tc>
      </w:tr>
      <w:tr>
        <w:trPr>
          <w:trHeight w:val="801" w:hRule="atLeast"/>
        </w:trPr>
        <w:tc>
          <w:tcPr>
            <w:tcW w:w="297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 xml:space="preserve">NAZWA ZAMIERZENIA  </w:t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>BUDOWLANEGO</w:t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</w:tc>
        <w:tc>
          <w:tcPr>
            <w:tcW w:w="667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kern w:val="2"/>
                <w:sz w:val="20"/>
                <w:szCs w:val="20"/>
              </w:rPr>
              <w:t>Wykonanie robót remontowo-budowlanych w tym montaż klimatyzatorów, wykonanie Sali muzykoterapii, przystosowanie toalet na potrzeby osób niepełnosprawnych, montaż wewnętrznej tężni soli, montaż markiz, wykonanie zewnętrznej tężni soli oraz wykonanie tarasu z deski tarasowej.</w:t>
            </w:r>
          </w:p>
        </w:tc>
      </w:tr>
      <w:tr>
        <w:trPr>
          <w:trHeight w:val="824" w:hRule="atLeast"/>
        </w:trPr>
        <w:tc>
          <w:tcPr>
            <w:tcW w:w="297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 xml:space="preserve">ADRES I KATEGORIA </w:t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>OBIEKTU BUDOWLANEGO</w:t>
            </w:r>
          </w:p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</w:r>
          </w:p>
        </w:tc>
        <w:tc>
          <w:tcPr>
            <w:tcW w:w="667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kern w:val="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Miejscowość: Lublin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Ul. Lwowska 28, 20-128 Lublin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Kategoria obiektu budowlanego: XI</w:t>
            </w:r>
          </w:p>
        </w:tc>
      </w:tr>
      <w:tr>
        <w:trPr>
          <w:trHeight w:val="874" w:hRule="atLeast"/>
        </w:trPr>
        <w:tc>
          <w:tcPr>
            <w:tcW w:w="2977" w:type="dxa"/>
            <w:gridSpan w:val="2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 xml:space="preserve">POZOSTAŁE DANE 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kern w:val="2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kern w:val="2"/>
                <w:sz w:val="20"/>
                <w:szCs w:val="20"/>
              </w:rPr>
              <w:t>ADRESOWE</w:t>
            </w:r>
          </w:p>
        </w:tc>
        <w:tc>
          <w:tcPr>
            <w:tcW w:w="6677" w:type="dxa"/>
            <w:gridSpan w:val="4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kern w:val="2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before="0" w:after="20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kern w:val="2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kern w:val="2"/>
                <w:sz w:val="20"/>
                <w:szCs w:val="20"/>
              </w:rPr>
              <w:t xml:space="preserve">Identyfikator działki: </w:t>
            </w:r>
            <w:r>
              <w:rPr>
                <w:b/>
                <w:bCs/>
                <w:color w:val="000000"/>
                <w:sz w:val="20"/>
                <w:szCs w:val="20"/>
              </w:rPr>
              <w:t>066301_1.0014.AR_2.15/2</w:t>
            </w:r>
          </w:p>
        </w:tc>
      </w:tr>
      <w:tr>
        <w:trPr>
          <w:trHeight w:val="1004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kern w:val="2"/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ZESPÓŁ AUTORSKI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ind w:hanging="0" w:left="0"/>
              <w:jc w:val="center"/>
              <w:outlineLvl w:val="2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IMIĘ I NAZWISKO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SPECJALNOŚĆ I NUMER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3"/>
              <w:rPr>
                <w:rFonts w:eastAsia="Times New Roman"/>
                <w:b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UPRAWNIEŃ BUDOWLANYCH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bookmarkStart w:id="0" w:name="_Hlk118876219"/>
            <w:bookmarkEnd w:id="0"/>
            <w:r>
              <w:rPr>
                <w:rFonts w:eastAsia="Times New Roman"/>
                <w:kern w:val="2"/>
                <w:sz w:val="16"/>
                <w:szCs w:val="16"/>
              </w:rPr>
              <w:t>ZAKRES OPRACOWANIA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DATA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OPRACOWANIA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PODPIS</w:t>
            </w:r>
          </w:p>
        </w:tc>
      </w:tr>
      <w:tr>
        <w:trPr>
          <w:trHeight w:val="1004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kern w:val="2"/>
                <w:sz w:val="16"/>
                <w:szCs w:val="16"/>
              </w:rPr>
              <w:t>Projektant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kern w:val="2"/>
                <w:sz w:val="16"/>
                <w:szCs w:val="16"/>
              </w:rPr>
              <w:t xml:space="preserve">branży </w:t>
            </w:r>
            <w:r>
              <w:rPr>
                <w:rFonts w:eastAsia="Times New Roman"/>
                <w:b/>
                <w:bCs/>
                <w:kern w:val="2"/>
                <w:sz w:val="16"/>
                <w:szCs w:val="16"/>
              </w:rPr>
              <w:t>elektrycznej</w:t>
            </w:r>
            <w:r>
              <w:rPr>
                <w:rFonts w:eastAsia="Times New Roman"/>
                <w:b/>
                <w:bCs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ind w:hanging="0" w:left="0"/>
              <w:jc w:val="center"/>
              <w:outlineLvl w:val="2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 xml:space="preserve">mgr inż. arch. 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ind w:hanging="0" w:left="0"/>
              <w:jc w:val="center"/>
              <w:outlineLvl w:val="2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Jakub Martyniuk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uprawnienia do projektowania bez ograniczeń w specjalności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instalacyjnej nr uprawnień:</w:t>
              <w:br/>
              <w:t> LUB/0052/PWBE/16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Elektryczna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  <w:t>27.03.2025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/>
              <w:jc w:val="center"/>
              <w:outlineLvl w:val="4"/>
              <w:rPr>
                <w:rFonts w:eastAsia="Times New Roman"/>
                <w:kern w:val="2"/>
                <w:sz w:val="16"/>
                <w:szCs w:val="16"/>
              </w:rPr>
            </w:pPr>
            <w:r>
              <w:rPr>
                <w:rFonts w:eastAsia="Times New Roman"/>
                <w:kern w:val="2"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b/>
          <w:bCs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>
          <w:rFonts w:cs="Calibri" w:cstheme="minorHAnsi"/>
          <w:sz w:val="16"/>
          <w:szCs w:val="16"/>
        </w:rPr>
      </w:r>
      <w:bookmarkStart w:id="1" w:name="_Hlk118636330"/>
      <w:bookmarkStart w:id="2" w:name="_Hlk118636330"/>
      <w:bookmarkEnd w:id="2"/>
    </w:p>
    <w:tbl>
      <w:tblPr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88"/>
        <w:gridCol w:w="7239"/>
        <w:gridCol w:w="735"/>
      </w:tblGrid>
      <w:tr>
        <w:trPr/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b/>
                <w:bCs/>
                <w:sz w:val="16"/>
                <w:szCs w:val="16"/>
              </w:rPr>
              <w:t>Spis treści projektu wykonawczo-budowlanego</w:t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Lp.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Część opisowa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Str.</w:t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1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Dane wstępne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2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Podstawa opracowani</w:t>
            </w:r>
            <w:bookmarkStart w:id="3" w:name="_Hlk130566977"/>
            <w:r>
              <w:rPr>
                <w:rFonts w:cs="Calibri" w:cstheme="minorHAnsi"/>
                <w:sz w:val="16"/>
                <w:szCs w:val="16"/>
              </w:rPr>
              <w:t>a</w:t>
            </w:r>
            <w:bookmarkEnd w:id="3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3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Zakres dokumentacji</w:t>
            </w:r>
            <w:bookmarkStart w:id="4" w:name="_Hlk130566984"/>
            <w:bookmarkEnd w:id="4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 techniczny</w:t>
            </w:r>
            <w:bookmarkStart w:id="5" w:name="_Hlk130567033"/>
            <w:bookmarkEnd w:id="5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4.1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bookmarkStart w:id="6" w:name="_Hlk130567059"/>
            <w:r>
              <w:rPr>
                <w:rFonts w:cs="Calibri" w:cstheme="minorHAnsi"/>
                <w:sz w:val="16"/>
                <w:szCs w:val="16"/>
              </w:rPr>
              <w:t>P</w:t>
            </w:r>
            <w:bookmarkEnd w:id="6"/>
            <w:r>
              <w:rPr>
                <w:rFonts w:cs="Calibri" w:cstheme="minorHAnsi"/>
                <w:sz w:val="16"/>
                <w:szCs w:val="16"/>
              </w:rPr>
              <w:t>odstawowe dane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4.2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Budowa zasilania zewnętrznej tężni</w:t>
            </w:r>
            <w:bookmarkStart w:id="7" w:name="_Hlk130567098"/>
            <w:bookmarkEnd w:id="7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4.3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Rozbudowa istniejących tablic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4.4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Instalacje elektryczne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4.5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Instalacja przyzywowa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4.6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Roboty towarzyszące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4.7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U</w:t>
            </w:r>
            <w:r>
              <w:rPr>
                <w:rFonts w:cs="Calibri" w:cstheme="minorHAnsi"/>
                <w:sz w:val="16"/>
                <w:szCs w:val="16"/>
              </w:rPr>
              <w:t xml:space="preserve">wagi </w:t>
            </w:r>
            <w:r>
              <w:rPr>
                <w:rFonts w:cs="Calibri" w:cstheme="minorHAnsi"/>
                <w:sz w:val="16"/>
                <w:szCs w:val="16"/>
              </w:rPr>
              <w:t>końcowe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5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Rysunki     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E00 – PZT -plan zasilania zewnętrznej tężni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E01 – Rzut parteru plan instalacji elektrycznych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E02 – Rzut piętra plan instalacji elektrycznych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E03 – Schemat ideowy połączeń systemu przyzywowego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E04 – Schemat ideowy rozbudowywanych tablic T1 i T3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E05 – Schemat ideowy rozbudowywanych tablic T2.3 i T4.1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26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16"/>
                <w:szCs w:val="16"/>
              </w:rPr>
            </w:pPr>
            <w:r>
              <w:rPr/>
            </w:r>
          </w:p>
        </w:tc>
      </w:tr>
    </w:tbl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before="26" w:after="0"/>
        <w:jc w:val="both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/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rPr/>
      </w:pPr>
      <w:r>
        <w:rPr>
          <w:b/>
          <w:bCs/>
        </w:rPr>
        <w:t xml:space="preserve"> </w:t>
      </w:r>
      <w:r>
        <w:rPr>
          <w:b/>
          <w:bCs/>
          <w:sz w:val="18"/>
          <w:szCs w:val="18"/>
        </w:rPr>
        <w:t xml:space="preserve">           </w:t>
      </w:r>
      <w:r>
        <w:rPr>
          <w:b/>
          <w:bCs/>
          <w:sz w:val="18"/>
          <w:szCs w:val="18"/>
        </w:rPr>
        <w:t>1. Dane wstępne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Przedmiot opracowania:  </w:t>
      </w:r>
      <w:r>
        <w:rPr>
          <w:sz w:val="18"/>
          <w:szCs w:val="18"/>
        </w:rPr>
        <w:t xml:space="preserve">Opracowanie techniczno wykonawcze </w:t>
      </w:r>
      <w:r>
        <w:rPr>
          <w:sz w:val="18"/>
          <w:szCs w:val="18"/>
        </w:rPr>
        <w:t xml:space="preserve">– branża elektryczna: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„</w:t>
      </w:r>
      <w:r>
        <w:rPr>
          <w:sz w:val="18"/>
          <w:szCs w:val="18"/>
        </w:rPr>
        <w:t xml:space="preserve">Dokumentacja projektowa </w:t>
      </w:r>
      <w:r>
        <w:rPr>
          <w:sz w:val="18"/>
          <w:szCs w:val="18"/>
        </w:rPr>
        <w:t>w</w:t>
      </w:r>
      <w:r>
        <w:rPr>
          <w:sz w:val="18"/>
          <w:szCs w:val="18"/>
        </w:rPr>
        <w:t>ykonanie robót remontowo-budowlanych w tym montaż klimatyzatorów, wykonanie Sali muzykoterapii, przystosowanie toalet na potrzeby osób niepełnosprawnych, montaż wewnętrznej tężni soli, montaż markiz, wykonanie zewnętrznej tężni soli oraz wykonanie tarasu z deski tarasowej.”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Identyfikator działki: działka ewidencyjna: 066301_1.0014.AR_2.15/2                                                                                          </w:t>
        <w:tab/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2. Podstawa opracowania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Podstawę opracowania stanowią: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wizja lokalna w terenie, oględziny i pomiary,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umowa z Inwestorem, uzgodnienia z Inwestorem,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uzgodnienia z projektantami branżowymi,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wytyczne i instrukcje producentów,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ustawa z dnia 7 lipca 1994 r. Prawo budowlane z późniejszymi zmianami,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aktualnie obowiązujące Polskie Normy oraz inne przepisy związane,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obowiązujące przepisy i zasady wiedzy technicznej.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 xml:space="preserve">3. Zakres </w:t>
      </w:r>
      <w:r>
        <w:rPr>
          <w:b/>
          <w:bCs/>
          <w:sz w:val="18"/>
          <w:szCs w:val="18"/>
        </w:rPr>
        <w:t>dokumentacji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Projekt swoim zakresem obejmuje: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budowę </w:t>
      </w:r>
      <w:r>
        <w:rPr>
          <w:sz w:val="18"/>
          <w:szCs w:val="18"/>
        </w:rPr>
        <w:t>zasilania zewnętrznej tężni soli,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rozbudowę </w:t>
      </w:r>
      <w:r>
        <w:rPr>
          <w:sz w:val="18"/>
          <w:szCs w:val="18"/>
        </w:rPr>
        <w:t>poszczególnych rozdzielnic zasilających,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budowę instalacji gniazd, </w:t>
      </w:r>
      <w:r>
        <w:rPr>
          <w:sz w:val="18"/>
          <w:szCs w:val="18"/>
        </w:rPr>
        <w:t>oświetlenia</w:t>
      </w:r>
      <w:r>
        <w:rPr>
          <w:sz w:val="18"/>
          <w:szCs w:val="18"/>
        </w:rPr>
        <w:t xml:space="preserve"> oraz zasilania dla poszczególnych odbiorników,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budowę instalacji systemu przyzywowego w łazienkach,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ochronę przeciwporażeniową,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4. Opis techniczny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b/>
          <w:bCs/>
          <w:sz w:val="18"/>
          <w:szCs w:val="18"/>
        </w:rPr>
        <w:t xml:space="preserve">   </w:t>
      </w:r>
      <w:r>
        <w:rPr>
          <w:b/>
          <w:bCs/>
          <w:sz w:val="18"/>
          <w:szCs w:val="18"/>
        </w:rPr>
        <w:t>4.1 Podstawowe dane techniczne dla budynku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napięcie zasilania – 230/400V;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moc przyłączeniowa istniejąca – </w:t>
      </w:r>
      <w:r>
        <w:rPr>
          <w:sz w:val="18"/>
          <w:szCs w:val="18"/>
        </w:rPr>
        <w:t>nie wymaga zwiększenia</w:t>
      </w:r>
      <w:r>
        <w:rPr>
          <w:sz w:val="18"/>
          <w:szCs w:val="18"/>
        </w:rPr>
        <w:t>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prąd wynikający z mocy przyłączeniowej  - </w:t>
      </w:r>
      <w:r>
        <w:rPr>
          <w:sz w:val="18"/>
          <w:szCs w:val="18"/>
        </w:rPr>
        <w:t>istniejący</w:t>
      </w:r>
      <w:r>
        <w:rPr>
          <w:sz w:val="18"/>
          <w:szCs w:val="18"/>
        </w:rPr>
        <w:t>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zabezpieczenie główne w złączu - </w:t>
      </w:r>
      <w:r>
        <w:rPr>
          <w:sz w:val="18"/>
          <w:szCs w:val="18"/>
        </w:rPr>
        <w:t>istniejące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>W przypadku braku mocy przyłączeniowej gdy zostanie to stwierdzone po uruchomienia wszystkich planowanych urządzeń Inwestor wystąpi do operatora systemu dystrybucyjnego z wnioskiem o zwiększenie mocy przyłączeniowej obiektu. W chwili obecnej moc przyłączeniowa pozostaje istniejąca.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B</w:t>
      </w:r>
      <w:r>
        <w:rPr>
          <w:b/>
          <w:bCs/>
          <w:sz w:val="18"/>
          <w:szCs w:val="18"/>
        </w:rPr>
        <w:t xml:space="preserve">udowa </w:t>
      </w:r>
      <w:r>
        <w:rPr>
          <w:b/>
          <w:bCs/>
          <w:sz w:val="18"/>
          <w:szCs w:val="18"/>
        </w:rPr>
        <w:t>zasilania zewnętrznej tężni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W związku z budową </w:t>
      </w:r>
      <w:r>
        <w:rPr>
          <w:sz w:val="18"/>
          <w:szCs w:val="18"/>
        </w:rPr>
        <w:t>zewnętrznej tężni i potrzeby zasilania elektrycznego n</w:t>
      </w:r>
      <w:r>
        <w:rPr>
          <w:sz w:val="18"/>
          <w:szCs w:val="18"/>
        </w:rPr>
        <w:t xml:space="preserve">ależy ułożyć po bezkolizyjnej trasie  odcinek kabla YKXS </w:t>
      </w:r>
      <w:r>
        <w:rPr>
          <w:sz w:val="18"/>
          <w:szCs w:val="18"/>
        </w:rPr>
        <w:t>3</w:t>
      </w:r>
      <w:r>
        <w:rPr>
          <w:sz w:val="18"/>
          <w:szCs w:val="18"/>
        </w:rPr>
        <w:t>x</w:t>
      </w:r>
      <w:r>
        <w:rPr>
          <w:sz w:val="18"/>
          <w:szCs w:val="18"/>
        </w:rPr>
        <w:t>2,5</w:t>
      </w:r>
      <w:r>
        <w:rPr>
          <w:sz w:val="18"/>
          <w:szCs w:val="18"/>
        </w:rPr>
        <w:t xml:space="preserve">.  </w:t>
      </w:r>
      <w:r>
        <w:rPr>
          <w:sz w:val="18"/>
          <w:szCs w:val="18"/>
        </w:rPr>
        <w:t xml:space="preserve">Kabel wyprowadzić z budynku poprzez systemowy przepust zabezpieczający przed wniknięciem wilgoci oraz odtworzyć elewację. </w:t>
      </w:r>
      <w:r>
        <w:rPr>
          <w:sz w:val="18"/>
          <w:szCs w:val="18"/>
        </w:rPr>
        <w:t>Kabel w budynku wyprowadzić z odpowiednej tablicy i prowadzić  w listwach elektroinstlacych – kanałach kablych - bezhalogenowych dobranych wielkościach do ilości przewodów.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Kabel układać w wykopie o szerokości 40cm, na głębokości około </w:t>
      </w:r>
      <w:r>
        <w:rPr>
          <w:sz w:val="18"/>
          <w:szCs w:val="18"/>
        </w:rPr>
        <w:t>7</w:t>
      </w:r>
      <w:r>
        <w:rPr>
          <w:sz w:val="18"/>
          <w:szCs w:val="18"/>
        </w:rPr>
        <w:t xml:space="preserve">0cm uwzględniając planowaną niwelację terenu. W miejscach przewidzianych do utwardzenia a szczególnie w tych, po których będzie się odbywał się ruch pojazdów, kable układać w rurach osłonowych sztywnych RHDPE </w:t>
      </w:r>
      <w:r>
        <w:rPr>
          <w:sz w:val="18"/>
          <w:szCs w:val="18"/>
        </w:rPr>
        <w:t>50</w:t>
      </w:r>
      <w:r>
        <w:rPr>
          <w:sz w:val="18"/>
          <w:szCs w:val="18"/>
        </w:rPr>
        <w:t xml:space="preserve">, pozostałej części </w:t>
      </w:r>
      <w:r>
        <w:rPr>
          <w:sz w:val="18"/>
          <w:szCs w:val="18"/>
        </w:rPr>
        <w:t xml:space="preserve">na całej długości </w:t>
      </w:r>
      <w:r>
        <w:rPr>
          <w:sz w:val="18"/>
          <w:szCs w:val="18"/>
        </w:rPr>
        <w:t xml:space="preserve">w rurze osłonowej karbowanej HDPE </w:t>
      </w:r>
      <w:r>
        <w:rPr>
          <w:sz w:val="18"/>
          <w:szCs w:val="18"/>
        </w:rPr>
        <w:t>40</w:t>
      </w:r>
      <w:r>
        <w:rPr>
          <w:sz w:val="18"/>
          <w:szCs w:val="18"/>
        </w:rPr>
        <w:t>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Rury układać na środku wykopu. Na całej długości kabel układać na min. 10cm podsypce piaskowej. Przed wykonaniem podsypki dno wykopu dokładnie oczyścić z kamieni. Po ułożeniu kabli, rur, wykop zasypać minimum 10cm warstwą piasku wcześniej dokładnie obsypując kable i rury. Pozostałą cześć wykopu zasypać gruntem rodzimym, zagęszczonym warstwami, pozbawionym kamieni, szczególnie większych i o ostrych krawędziach.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W celu oznaczenia kabli, co 10m mocować oznaczniki – grawerowane tabliczki z laminatu zawierające typ, relację i rok budowy kabla. Przy układaniu więcej niż jednego kabla w jednym wykopie kabli nie przeplatać i zachować min. 10cm odległości.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W celu oznaczenia trasy nad kablami, na głębokości 40cm ułożyć folię koloru niebieskiego. Końce kabli i rur zabezpieczyć przed wnikaniem wilgoci za pomocą elementów termokurczliwych.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Trasę projektowanej linii zasilającej nN 0,4 kV wykonać zgodnie z rysunkiem PZT.E0</w:t>
      </w:r>
      <w:r>
        <w:rPr>
          <w:sz w:val="18"/>
          <w:szCs w:val="18"/>
        </w:rPr>
        <w:t>0</w:t>
      </w:r>
      <w:r>
        <w:rPr>
          <w:sz w:val="18"/>
          <w:szCs w:val="18"/>
        </w:rPr>
        <w:t>. Projektowane złącze ZK2-RBK należy wybudować zgodnie z rys E05 i usytuować przy ścianie projektowanego budynku.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Całość robót związanych z ułożeniem linii kablowych wykonać zgodnie z planem zagospodarowania oraz normami  PN–76/E–05125, SEP E-004 i PN-IEC 60364.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 xml:space="preserve"> R</w:t>
      </w:r>
      <w:r>
        <w:rPr>
          <w:b/>
          <w:bCs/>
          <w:sz w:val="18"/>
          <w:szCs w:val="18"/>
        </w:rPr>
        <w:t>ozbudowa istniejących r</w:t>
      </w:r>
      <w:r>
        <w:rPr>
          <w:b/>
          <w:bCs/>
          <w:sz w:val="18"/>
          <w:szCs w:val="18"/>
        </w:rPr>
        <w:t>ozdzielnic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>W związku z potrzebą zasilenia nowych urządzeń w obiekcie p</w:t>
      </w:r>
      <w:r>
        <w:rPr>
          <w:sz w:val="18"/>
          <w:szCs w:val="18"/>
        </w:rPr>
        <w:t xml:space="preserve">rojektuje się </w:t>
      </w:r>
      <w:r>
        <w:rPr>
          <w:sz w:val="18"/>
          <w:szCs w:val="18"/>
        </w:rPr>
        <w:t>rozbudowę istniejących a w przypadku braku miejsca dobudowę obok istniejącej nową</w:t>
      </w:r>
      <w:r>
        <w:rPr>
          <w:sz w:val="18"/>
          <w:szCs w:val="18"/>
        </w:rPr>
        <w:t>. Projektowan</w:t>
      </w:r>
      <w:r>
        <w:rPr>
          <w:sz w:val="18"/>
          <w:szCs w:val="18"/>
        </w:rPr>
        <w:t>e i rozbudowywane</w:t>
      </w:r>
      <w:r>
        <w:rPr>
          <w:sz w:val="18"/>
          <w:szCs w:val="18"/>
        </w:rPr>
        <w:t xml:space="preserve"> rozdzielnic</w:t>
      </w:r>
      <w:r>
        <w:rPr>
          <w:sz w:val="18"/>
          <w:szCs w:val="18"/>
        </w:rPr>
        <w:t>e</w:t>
      </w:r>
      <w:r>
        <w:rPr>
          <w:sz w:val="18"/>
          <w:szCs w:val="18"/>
        </w:rPr>
        <w:t xml:space="preserve"> wykonać zgodnie </w:t>
        <w:br/>
        <w:t>z rys. E0</w:t>
      </w:r>
      <w:r>
        <w:rPr>
          <w:sz w:val="18"/>
          <w:szCs w:val="18"/>
        </w:rPr>
        <w:t>4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t>E05</w:t>
      </w:r>
      <w:r>
        <w:rPr>
          <w:sz w:val="18"/>
          <w:szCs w:val="18"/>
        </w:rPr>
        <w:t xml:space="preserve">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Rozdzielnice wykonać zgodnie z załączonymi schematami elektrycznymi z drzwiczkami pełnymi zamykanymi na kluczyk uniwersalny.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>Projektowane r</w:t>
      </w:r>
      <w:r>
        <w:rPr>
          <w:sz w:val="18"/>
          <w:szCs w:val="18"/>
        </w:rPr>
        <w:t>ozdzielnice elektryczne wykonać w II klasie ochronności oraz wyposażyć w następującą aparaturę: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rozłącznik lub rozłączniki główne izolacyjne,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sygnalizację napięcia,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wyłączniki instalacyjne nadmiarowoprądowe z członem różnicowym,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listwy zaciskowe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>W rozdzielnicach przewidzieć min. 25% rezerwy miejsca na rozbudowę.</w:t>
      </w:r>
    </w:p>
    <w:p>
      <w:pPr>
        <w:pStyle w:val="Normal"/>
        <w:spacing w:before="0" w:after="143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 xml:space="preserve"> Instalacje elektryczne</w:t>
      </w:r>
    </w:p>
    <w:p>
      <w:pPr>
        <w:pStyle w:val="Normal"/>
        <w:spacing w:before="0" w:after="143"/>
        <w:rPr>
          <w:sz w:val="18"/>
          <w:szCs w:val="18"/>
        </w:rPr>
      </w:pPr>
      <w:r>
        <w:rPr>
          <w:sz w:val="18"/>
          <w:szCs w:val="18"/>
        </w:rPr>
        <w:tab/>
        <w:t xml:space="preserve">Przed montażem instalacji wykonać trasowanie uwzględniając konstrukcję budynku oraz zapewniając bezkolizyjność z innymi instalacjami. Przejścia przez ściany i stropy wykonać w uszczelnionych rurach bezhalogenowych PVC. Nie należy wykonywać przebić przez elementy konstrukcyjne budynku. Przepusty instalacyjne o średnicy większej niż 0,04m w ścianach i stropach pomieszczeń zamkniętych, dla których wymagana klasa odporności ogniowej jest nie niższa niż EI 60 lub REI 60, a niebędących elementami oddzielenia przeciwpożarowego, powinny mieć klasę odporności ogniowej (EI) ścian i stropów tego pomieszczenia.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Urządzenia wyposażyć w trwałe oznaczniki z symboliką przyjętą w dokumentacji projektowej. Po wykonaniu instalacji wykonać badania i sprawdzenia odbiorcze zgodnie z PN-HD 60364-6:2016.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Istniejące instalacje elektryczne oraz rozdzielnice w obiekcie podlegające wymianie należy zdemontować i zutylizować. Prace związane z wymianą i przebudową instalacji elektrycznej należy skoordynować z innymi branżami. Prace prowadzić zgodnie z harmonogramem wcześniej ustalonym z Inwestorem i użytkownikiem obiektu.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>.1 Instalacja oświetleniowa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Instalację oświetlenia należy wykonać przewodami wielożyłowymi, kabelkowymi typu </w:t>
        <w:br/>
      </w:r>
      <w:r>
        <w:rPr>
          <w:sz w:val="18"/>
          <w:szCs w:val="18"/>
        </w:rPr>
        <w:t xml:space="preserve">N2XH-J lub </w:t>
      </w:r>
      <w:r>
        <w:rPr>
          <w:sz w:val="18"/>
          <w:szCs w:val="18"/>
        </w:rPr>
        <w:t>HDHp-J 2(3,4,5) x 1,5mm2 układanymi w korytkach kablowych, rurach osłonowych, pod tynkiem, na tynku. Klasa odporności pożarowej dla kabli i przewodów powinna wynosić Dca s2 d1 a2 – poza obrębem dróg ewakuacyjnych oraz B2ca s1b d1 a1 – w obrębie dróg ewakuacyjnych.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Rozmieszczenie i rodzaje opraw podano na rysunkach. Zaprojektowano oprawy ze źródłami światła LED wykonane w II klasie izolacji i stopniu szczelności min. IP 44. W strefie ochronnej 0 i 1 nie należy montować żadnych opraw i osprzętu zasilanego napięciem 230V. Na zewnątrz instalować oprawy o stopniu szczelności min IP44.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Natężenie oświetlenia przyjęto zgodnie z normą PN-EN 12464-1 „Oświetlenie wnętrz światłem elektrycznym”.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Wymagane średnie natężenia oświetlenia w pomieszczeniach: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łazienki i toalety – 200lx,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Sterowanie oświetleniem w pomieszczeniach będzie się odbywać za pomocą łączników indywidualnych instalowanych na tynku na wysokości 1,2m od poziomu wykończonego podłoża. Wysokość montażu potwierdzić z użytkownikiem. Obwody oświetleniowe wyprowadzić z odpowiednich tablic.</w:t>
      </w:r>
    </w:p>
    <w:p>
      <w:pPr>
        <w:pStyle w:val="Normal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 xml:space="preserve"> Instalacja gniazd wtyczkowych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Instalacje gniazd wtyczkowych należy wykonać przewodami wielożyłowymi, kabelkowymi typu </w:t>
      </w:r>
      <w:r>
        <w:rPr>
          <w:sz w:val="18"/>
          <w:szCs w:val="18"/>
        </w:rPr>
        <w:t xml:space="preserve">N2XH-J lub </w:t>
      </w:r>
      <w:r>
        <w:rPr>
          <w:sz w:val="18"/>
          <w:szCs w:val="18"/>
        </w:rPr>
        <w:t xml:space="preserve">HDHp-J 2(3,4,5) 3 x 2,5mm2 układanymi w korytkach kablowych, rurach osłonowych, pod tynkiem, na tynku. Nie dopuszcza się mocowania przewodów obwodów i odbiorów końcowych bezpośrednio do stropu i ścian. Montaż gniazd wtyczkowych wg szczegółów opisanych na rysunkach i projekcie technologii. Stosować gniazda 16A/230V/L+N+PE. Gniazda montować na wysokości h=0,4m oraz zgodnie z opisami na odpowiednich rysunkach. Obwody gniazdkowe należy wyprowadzać z odpowiednich tablic. Gniazda muszą mieć budowę uniemożliwiającą  włożenie we wtyk pojedynczego elementu. Gniazda mocować do puszek za pomocą dedykowanych wkrętów montażowych. Na etapie wykonawstwa można skorygować  położenie i liczbę gniazd w uzgodnieniu z Inwestorem.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Klasa odporności pożarowej dla kabli i przewodów powinna wynosić Dca s2 d1 a2 – poza obrębem dróg ewakuacyjnych oraz B2ca s1b d1 a1 – w obrębie dróg ewakuacyjnych.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 xml:space="preserve"> Instalacja zasilania urządzeń technologicznych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Doprowadzić energię elektryczna do silników </w:t>
      </w:r>
      <w:r>
        <w:rPr>
          <w:sz w:val="18"/>
          <w:szCs w:val="18"/>
        </w:rPr>
        <w:t xml:space="preserve">markiz poprzez wyłączniki sterujące. </w:t>
      </w:r>
      <w:r>
        <w:rPr>
          <w:sz w:val="18"/>
          <w:szCs w:val="18"/>
        </w:rPr>
        <w:t xml:space="preserve">Instalację elektryczną wykonać jako natynkową prowadzoną w liswach elektroinstlacych – kanałach kablych - bezhalogenowych dobranych wielkościach do ilości przewodów. </w:t>
      </w:r>
      <w:r>
        <w:rPr>
          <w:sz w:val="18"/>
          <w:szCs w:val="18"/>
        </w:rPr>
        <w:t>Montaż</w:t>
      </w:r>
      <w:r>
        <w:rPr>
          <w:sz w:val="18"/>
          <w:szCs w:val="18"/>
        </w:rPr>
        <w:t>, podłączenie elektryczne i sterowanie wykona</w:t>
      </w:r>
      <w:r>
        <w:rPr>
          <w:sz w:val="18"/>
          <w:szCs w:val="18"/>
        </w:rPr>
        <w:t>ć</w:t>
      </w:r>
      <w:r>
        <w:rPr>
          <w:sz w:val="18"/>
          <w:szCs w:val="18"/>
        </w:rPr>
        <w:t xml:space="preserve"> zgodnie z instrukcją DTR urządzeń firmy produkującej te urządzenia. Podejścia do urządzeń technologicznych wykonać zgodnie z wytycznymi oraz DTR montowanych urządzeń. 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Zasilanie pozostałych urządzeń wykonać zgodnie z opisami na rysunkach oraz wytycznymi wynikającymi ze specyfiki podpinanego urządzenia i jego DTR. Wszystkie te obwody należy wyprowadzać z odpowiednich tablic i przewodami opisanymi na rysunkach.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Ostateczną lokalizację wypustów dla urządzeń technologii uzgodnić na etapie dostawy </w:t>
      </w:r>
      <w:r>
        <w:rPr>
          <w:sz w:val="18"/>
          <w:szCs w:val="18"/>
        </w:rPr>
        <w:t xml:space="preserve">markiz i tężni. </w:t>
      </w:r>
      <w:r>
        <w:rPr>
          <w:sz w:val="18"/>
          <w:szCs w:val="18"/>
        </w:rPr>
        <w:t xml:space="preserve">Instalację sterowania urządzeń wykona </w:t>
      </w:r>
      <w:r>
        <w:rPr>
          <w:sz w:val="18"/>
          <w:szCs w:val="18"/>
        </w:rPr>
        <w:t>dostawca tężni i markiz</w:t>
      </w:r>
      <w:r>
        <w:rPr>
          <w:sz w:val="18"/>
          <w:szCs w:val="18"/>
        </w:rPr>
        <w:t xml:space="preserve"> w porozumieniu z branżą elektryczną.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 xml:space="preserve"> Instalacja połączeń wyrównawczych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W obiekcie należy wykonać połączenia wyrównawcze miejscowe </w:t>
      </w:r>
      <w:r>
        <w:rPr>
          <w:sz w:val="18"/>
          <w:szCs w:val="18"/>
        </w:rPr>
        <w:t xml:space="preserve">przyłączanych urządzeń </w:t>
      </w:r>
      <w:r>
        <w:rPr>
          <w:sz w:val="18"/>
          <w:szCs w:val="18"/>
        </w:rPr>
        <w:t xml:space="preserve">z wymaganiami normy PN-HD 60364-5-54. Wszystkie elementy metalowe części obcych mogące znaleźć się pod napięciem muszą być objęte połączeniami wyrównawczymi lokalnymi lub głównymi.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Zaciski połączeń wyrównawczych należy skutecznie uziemić a wartość rezystancji uziemienia ma mieć wartość R≤10Ω. Po wykonaniu uziemienia wykonać pomiar ciągłości przewodów oraz rezystancji uziemienia, jeżeli wartość będzie większa należy rozbudować uziom do momentu otrzymania właściwej rezystancji.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>
        <w:rPr>
          <w:b/>
          <w:bCs/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</w:t>
      </w:r>
      <w:r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4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 xml:space="preserve"> Ochrona od porażeń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Instalacja elektryczna wewnętrzna wykonana będzie w układzie sieciowym TN. Jako podstawową ochronę od porażeń prądem elektrycznym stosuje się izolację roboczą i ochronną kabli, przewodów i urządzeń. Jako system dodatkowej ochrony przed porażeniem prądem elektrycznym w instalacji niskiego napięcia zastosowane zostanie samoczynne szybkie wyłączenie zasilania za pomocą wyłączników nadmiarowo prądowych, bezpieczników topikowych jak i wyłączników różnicowoprądowych o charakterystyce A, prądzie zadziałania 30mA  zabudowanych w poszczególnych rozdzielnicach. Wszystkie linie zasilające wykonane zostaną przewodami z żyłą neutralną „N” oraz żyłą ochronną „PE”. Obwody gniazdowe i oświetleniowe 1-fazowe należy wykonać przewodami 3-żyłowymi, natomiast obwody siłowe przewodami 4(5)-żyłowymi z żyłą neutralną „N” oraz żyłą ochronną „PE”. Bezpieczeństwo przeciwporażeniowe zapewnia również system szyn i przewodów wyrównawczych połączonych z uziemieniem. Połączeniami wyrównawczymi objęte będą wszystkie metalowe części elementów przewodzących mogących znaleźć się pod napięciem. W przypadku pomieszczeń wilgotnych należy wykonać dodatkowe połączenie  wyrównawcze miejscowe. Całość robót musi być wykonana zgodnie z Polskimi Normami, polskimi przepisami.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Przewody N izolować na równi z roboczymi, natomiast przewody PE przyłączyć do styków ochronnych gniazd, korpusów metalowych urządzeń technologicznych, obudów metalowych opraw itp. oraz do szyny uziemień wyrównawczych GSW. W rozdzielnicach elektrycznych, tablicach rozdzielczych przewody PE wpiąć pod określone zaciski. Szyny PE w/w tablic, przyłączyć do głównej szyny uziemień wyrównawczych.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Niezależnie od zastosowanych środków zapewniających skuteczność dodatkowej ochrony od porażeń w rozumieniu obowiązującej normy, wykonawca robót elektrycznych zobowiązany jest do wykonania pomiarów kontrolnych, których wyniki w formie protokołu należy przekazać Inwestorowi.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 xml:space="preserve"> Instalacja </w:t>
      </w:r>
      <w:r>
        <w:rPr>
          <w:b/>
          <w:bCs/>
          <w:sz w:val="18"/>
          <w:szCs w:val="18"/>
        </w:rPr>
        <w:t xml:space="preserve">przyzywowa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Instalacje systemu przyzywowego obejmie toaletę dla osób niepełnosprawnych. W pomieszczeniu tym należy zabudować przycisk sznurkowy pociągany, którego pociągnięcie wezwie pomoc. Będzie ono sygnalizowane poprzez sygnalizator optyczno-akustyczny umieszczony nad drzwiami wejściowymi do tego pomieszczenia.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>Kasowanie alarmu odbywać się będzie poprzez kasownik wewnątrz pomieszczenia, z którego wezwano pomoc.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>Wykaz podstawowych elementów systemu: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transformator zasilający 12-24V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 xml:space="preserve">przycisk pociągowy wyposażony w dwa styki NO z podświetleniem </w:t>
      </w:r>
    </w:p>
    <w:p>
      <w:pPr>
        <w:pStyle w:val="Normal"/>
        <w:spacing w:before="0" w:after="86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sygnalizatora alarmu</w:t>
      </w:r>
    </w:p>
    <w:p>
      <w:pPr>
        <w:pStyle w:val="Normal"/>
        <w:spacing w:before="57" w:after="143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przycisku z lampką sygnalizacyjną (kasownika) z podświetleniem.</w:t>
      </w:r>
    </w:p>
    <w:p>
      <w:pPr>
        <w:pStyle w:val="Normal"/>
        <w:spacing w:before="57" w:after="143"/>
        <w:rPr>
          <w:sz w:val="18"/>
          <w:szCs w:val="18"/>
        </w:rPr>
      </w:pPr>
      <w:r>
        <w:rPr>
          <w:sz w:val="18"/>
          <w:szCs w:val="18"/>
        </w:rPr>
        <w:t>Okablowanie należy wykonać przewodami CPR min. B2ca s1b d1 a1.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</w:r>
    </w:p>
    <w:p>
      <w:pPr>
        <w:pStyle w:val="Normal"/>
        <w:rPr>
          <w:b/>
          <w:bCs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6</w:t>
      </w:r>
      <w:r>
        <w:rPr>
          <w:b/>
          <w:bCs/>
          <w:sz w:val="18"/>
          <w:szCs w:val="18"/>
        </w:rPr>
        <w:t xml:space="preserve"> Roboty towarzyszące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Dla właściwego wykonania robót elektrycznych konieczne będzie wykonanie następujących robót towarzyszących: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gruz z obróbki ścian, obmurowania rozdzielnicy i wykonywanych wnęk i bruzd wywieźć w miejsce wg uznania Wykonawcy;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nowe otwory w ścianach i stropach wykonywać wyłącznie przy użyciu urządzeń wiercących po uprzednim zlokalizowaniu ewentualnych kolizji z innymi instalacjami;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dokonać ewentualnych zamurowań wnęk z wykonaniem tynku i przetarciem gładzią;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wykonać uzupełnienia uszkodzonych posadzek;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wszelkie bruzdy i ubytki należy uzupełnić. Uszkodzone i odparzone tynki należy skuć. Ubytki uzupełnić przy pomocy gotowych zapraw cementowych. Do uzupełnienia przyjąć szacunkowo 10% powierzchni ścian i 20% powierzchni sufitów.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>
        <w:rPr>
          <w:b/>
          <w:bCs/>
          <w:sz w:val="18"/>
          <w:szCs w:val="18"/>
        </w:rPr>
        <w:t>4.</w:t>
      </w:r>
      <w:r>
        <w:rPr>
          <w:b/>
          <w:bCs/>
          <w:sz w:val="18"/>
          <w:szCs w:val="18"/>
        </w:rPr>
        <w:t>7</w:t>
      </w:r>
      <w:r>
        <w:rPr>
          <w:b/>
          <w:bCs/>
          <w:sz w:val="18"/>
          <w:szCs w:val="18"/>
        </w:rPr>
        <w:t xml:space="preserve"> Uwagi końcowe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Przy wykonywaniu robót należy stosować wyroby o właściwościach użytkowych umożliwiających spełnienie wymagań podstawowych oraz dopuszczonych do obrotu powszechnego lub jednostkowego stosowania w budownictwie a w szczególności: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materiały budowlane, właściwie oznaczone, dla których wydano certyfikat na znak bezpieczeństwa wykazujący, że zapewniono zgodność z kryteriami na podstawie Polskich Norm, aprobat technicznych oraz właściwych przepisów i dokumentów technicznych,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wyroby, dla których wydano certyfikat zgodności z Polską Normą lub z aprobatą techniczną,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• </w:t>
      </w:r>
      <w:r>
        <w:rPr>
          <w:sz w:val="18"/>
          <w:szCs w:val="18"/>
        </w:rPr>
        <w:t>wyroby budowlane umieszczone w wykazie nie mających istotnego wpływu na spełnienie wymagań podstawowych oraz wyrobów wytwarzanych i stosowanych wg tradycyjnie uznanych zasad sztuki budowlanej.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 xml:space="preserve">Przed przystąpieniem do prac poszczególne zaproponowane rozwiązania i materiały budowlane zawarte w opracowaniu należy potwierdzić u Inwestora /dopuszcza się zastąpienie materiałów wyszczególnionych w opracowanie materiałami innymi o równoważnych parametrach/. Całość prac wykonać zgodnie z obowiązującymi przepisami i normami przedmiotowymi oraz zakończyć je protokołami odbiorowymi z inwestorem oraz protokołami z pomiarów kontrolnych. Wszelkie roboty ujęte w niniejszym projekcie należy wykonać w oparciu o aktualnie obowiązujące normy i przepisy. 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>Ilekroć w dokumentacji projektowej podane są typy urządzeń lub wyrobów należy traktować je, jako przykładowe. Do realizacji robót mogą być stosowane urządzenia lub wyroby równoważne o minimalnych parametrach technicznych jak wskazane w dokumentacji, dopuszczone do stosowania w krajach Unii Europejskiej.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ab/>
        <w:tab/>
        <w:tab/>
        <w:tab/>
        <w:tab/>
        <w:tab/>
        <w:tab/>
        <w:tab/>
        <w:t>Projektant:</w:t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/>
      </w:r>
    </w:p>
    <w:p>
      <w:pPr>
        <w:pStyle w:val="Normal"/>
        <w:spacing w:before="0" w:after="200"/>
        <w:rPr>
          <w:rFonts w:ascii="Calibri" w:hAnsi="Calibri" w:cs="Calibri" w:asciiTheme="minorHAnsi" w:cstheme="minorHAnsi" w:hAnsiTheme="minorHAnsi"/>
          <w:b/>
          <w:bCs/>
          <w:sz w:val="16"/>
          <w:szCs w:val="16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jc w:val="right"/>
      <w:rPr/>
    </w:pPr>
    <w:r>
      <mc:AlternateContent>
        <mc:Choice Requires="wps">
          <w:drawing>
            <wp:anchor behindDoc="1" distT="0" distB="0" distL="0" distR="0" simplePos="0" locked="0" layoutInCell="1" allowOverlap="1" relativeHeight="17" wp14:anchorId="38CE0368">
              <wp:simplePos x="0" y="0"/>
              <wp:positionH relativeFrom="column">
                <wp:posOffset>-523240</wp:posOffset>
              </wp:positionH>
              <wp:positionV relativeFrom="paragraph">
                <wp:posOffset>-3810</wp:posOffset>
              </wp:positionV>
              <wp:extent cx="6846570" cy="635"/>
              <wp:effectExtent l="5080" t="5080" r="5715" b="5715"/>
              <wp:wrapNone/>
              <wp:docPr id="3" name="Łącznik prosty ze strzałką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4648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2" path="m0,0l-2147483648,-2147483647e" stroked="t" o:allowincell="f" style="position:absolute;margin-left:-41.2pt;margin-top:-0.3pt;width:539.05pt;height:0pt;mso-wrap-style:none;v-text-anchor:middle" wp14:anchorId="38CE0368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r>
      <w:rPr/>
      <w:t xml:space="preserve">Strona </w:t>
    </w:r>
    <w:r>
      <w:rPr>
        <w:b/>
        <w:bCs/>
        <w:sz w:val="24"/>
        <w:szCs w:val="24"/>
      </w:rPr>
      <w:fldChar w:fldCharType="begin"/>
    </w:r>
    <w:r>
      <w:rPr>
        <w:sz w:val="24"/>
        <w:b/>
        <w:szCs w:val="24"/>
        <w:bCs/>
      </w:rPr>
      <w:instrText xml:space="preserve"> PAGE </w:instrText>
    </w:r>
    <w:r>
      <w:rPr>
        <w:sz w:val="24"/>
        <w:b/>
        <w:szCs w:val="24"/>
        <w:bCs/>
      </w:rPr>
      <w:fldChar w:fldCharType="separate"/>
    </w:r>
    <w:r>
      <w:rPr>
        <w:sz w:val="24"/>
        <w:b/>
        <w:szCs w:val="24"/>
        <w:bCs/>
      </w:rPr>
      <w:t>8</w:t>
    </w:r>
    <w:r>
      <w:rPr>
        <w:sz w:val="24"/>
        <w:b/>
        <w:szCs w:val="24"/>
        <w:bCs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jc w:val="right"/>
      <w:rPr/>
    </w:pPr>
    <w:r>
      <mc:AlternateContent>
        <mc:Choice Requires="wps">
          <w:drawing>
            <wp:anchor behindDoc="1" distT="0" distB="0" distL="0" distR="0" simplePos="0" locked="0" layoutInCell="1" allowOverlap="1" relativeHeight="17" wp14:anchorId="38CE0368">
              <wp:simplePos x="0" y="0"/>
              <wp:positionH relativeFrom="column">
                <wp:posOffset>-523240</wp:posOffset>
              </wp:positionH>
              <wp:positionV relativeFrom="paragraph">
                <wp:posOffset>-3810</wp:posOffset>
              </wp:positionV>
              <wp:extent cx="6846570" cy="635"/>
              <wp:effectExtent l="5080" t="5080" r="5715" b="5715"/>
              <wp:wrapNone/>
              <wp:docPr id="4" name="Łącznik prosty ze strzałką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4648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2" path="m0,0l-2147483648,-2147483647e" stroked="t" o:allowincell="f" style="position:absolute;margin-left:-41.2pt;margin-top:-0.3pt;width:539.05pt;height:0pt;mso-wrap-style:none;v-text-anchor:middle" wp14:anchorId="38CE0368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r>
      <w:rPr/>
      <w:t xml:space="preserve">Strona </w:t>
    </w:r>
    <w:r>
      <w:rPr>
        <w:b/>
        <w:bCs/>
        <w:sz w:val="24"/>
        <w:szCs w:val="24"/>
      </w:rPr>
      <w:fldChar w:fldCharType="begin"/>
    </w:r>
    <w:r>
      <w:rPr>
        <w:sz w:val="24"/>
        <w:b/>
        <w:szCs w:val="24"/>
        <w:bCs/>
      </w:rPr>
      <w:instrText xml:space="preserve"> PAGE </w:instrText>
    </w:r>
    <w:r>
      <w:rPr>
        <w:sz w:val="24"/>
        <w:b/>
        <w:szCs w:val="24"/>
        <w:bCs/>
      </w:rPr>
      <w:fldChar w:fldCharType="separate"/>
    </w:r>
    <w:r>
      <w:rPr>
        <w:sz w:val="24"/>
        <w:b/>
        <w:szCs w:val="24"/>
        <w:bCs/>
      </w:rPr>
      <w:t>8</w:t>
    </w:r>
    <w:r>
      <w:rPr>
        <w:sz w:val="24"/>
        <w:b/>
        <w:szCs w:val="24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i/>
        <w:sz w:val="20"/>
        <w:szCs w:val="20"/>
      </w:rPr>
      <w:t>Jednostka projektowa</w:t>
    </w:r>
    <w:r>
      <w:rPr>
        <w:rFonts w:ascii="Times New Roman" w:hAnsi="Times New Roman"/>
        <w:b/>
        <w:sz w:val="20"/>
        <w:szCs w:val="20"/>
      </w:rPr>
      <w:t>:  Martyniuk i Partnerzy Sp. z o.o.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w:rPr>
        <w:rFonts w:eastAsia="Times New Roman" w:ascii="Times New Roman" w:hAnsi="Times New Roman"/>
        <w:sz w:val="20"/>
        <w:szCs w:val="20"/>
        <w:lang w:val="en-US" w:eastAsia="pl-PL"/>
      </w:rPr>
      <w:t>20-107 Lublin, ul. Misjonarska 20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w:rPr>
        <w:rFonts w:eastAsia="Times New Roman" w:ascii="Times New Roman" w:hAnsi="Times New Roman"/>
        <w:sz w:val="20"/>
        <w:szCs w:val="20"/>
        <w:lang w:val="en-US" w:eastAsia="pl-PL"/>
      </w:rPr>
      <w:t>e-mail. biuroarch.mip@gmail.com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mc:AlternateContent>
        <mc:Choice Requires="wps">
          <w:drawing>
            <wp:anchor behindDoc="1" distT="0" distB="0" distL="0" distR="0" simplePos="0" locked="0" layoutInCell="1" allowOverlap="1" relativeHeight="9" wp14:anchorId="57001261">
              <wp:simplePos x="0" y="0"/>
              <wp:positionH relativeFrom="column">
                <wp:posOffset>-542290</wp:posOffset>
              </wp:positionH>
              <wp:positionV relativeFrom="paragraph">
                <wp:posOffset>233680</wp:posOffset>
              </wp:positionV>
              <wp:extent cx="6846570" cy="635"/>
              <wp:effectExtent l="5080" t="5715" r="5715" b="5080"/>
              <wp:wrapNone/>
              <wp:docPr id="1" name="Łącznik prosty ze strzałką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4648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4" path="m0,0l-2147483648,-2147483647e" stroked="t" o:allowincell="f" style="position:absolute;margin-left:-42.7pt;margin-top:18.4pt;width:539.05pt;height:0pt;mso-wrap-style:none;v-text-anchor:middle" wp14:anchorId="57001261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r>
      <w:rPr>
        <w:rFonts w:eastAsia="Times New Roman" w:ascii="Times New Roman" w:hAnsi="Times New Roman"/>
        <w:sz w:val="20"/>
        <w:szCs w:val="20"/>
        <w:lang w:val="en-US" w:eastAsia="pl-PL"/>
      </w:rPr>
      <w:t>nr tel. 515-176-118</w:t>
    </w:r>
  </w:p>
  <w:p>
    <w:pPr>
      <w:pStyle w:val="Header"/>
      <w:spacing w:before="0" w:after="200"/>
      <w:rPr>
        <w:lang w:val="en-US"/>
      </w:rPr>
    </w:pPr>
    <w:r>
      <w:rPr>
        <w:lang w:val="en-US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i/>
        <w:sz w:val="20"/>
        <w:szCs w:val="20"/>
      </w:rPr>
      <w:t>Jednostka projektowa</w:t>
    </w:r>
    <w:r>
      <w:rPr>
        <w:rFonts w:ascii="Times New Roman" w:hAnsi="Times New Roman"/>
        <w:b/>
        <w:sz w:val="20"/>
        <w:szCs w:val="20"/>
      </w:rPr>
      <w:t>:  Martyniuk i Partnerzy Sp. z o.o.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w:rPr>
        <w:rFonts w:eastAsia="Times New Roman" w:ascii="Times New Roman" w:hAnsi="Times New Roman"/>
        <w:sz w:val="20"/>
        <w:szCs w:val="20"/>
        <w:lang w:val="en-US" w:eastAsia="pl-PL"/>
      </w:rPr>
      <w:t>20-107 Lublin, ul. Misjonarska 20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w:rPr>
        <w:rFonts w:eastAsia="Times New Roman" w:ascii="Times New Roman" w:hAnsi="Times New Roman"/>
        <w:sz w:val="20"/>
        <w:szCs w:val="20"/>
        <w:lang w:val="en-US" w:eastAsia="pl-PL"/>
      </w:rPr>
      <w:t>e-mail. biuroarch.mip@gmail.com</w:t>
    </w:r>
  </w:p>
  <w:p>
    <w:pPr>
      <w:pStyle w:val="Normal"/>
      <w:spacing w:lineRule="auto" w:line="240" w:before="0" w:after="0"/>
      <w:jc w:val="center"/>
      <w:rPr>
        <w:rFonts w:ascii="Times New Roman" w:hAnsi="Times New Roman" w:eastAsia="Times New Roman"/>
        <w:sz w:val="20"/>
        <w:szCs w:val="20"/>
        <w:lang w:val="en-US" w:eastAsia="pl-PL"/>
      </w:rPr>
    </w:pPr>
    <w:r>
      <mc:AlternateContent>
        <mc:Choice Requires="wps">
          <w:drawing>
            <wp:anchor behindDoc="1" distT="0" distB="0" distL="0" distR="0" simplePos="0" locked="0" layoutInCell="1" allowOverlap="1" relativeHeight="9" wp14:anchorId="57001261">
              <wp:simplePos x="0" y="0"/>
              <wp:positionH relativeFrom="column">
                <wp:posOffset>-542290</wp:posOffset>
              </wp:positionH>
              <wp:positionV relativeFrom="paragraph">
                <wp:posOffset>233680</wp:posOffset>
              </wp:positionV>
              <wp:extent cx="6846570" cy="635"/>
              <wp:effectExtent l="5080" t="5715" r="5715" b="5080"/>
              <wp:wrapNone/>
              <wp:docPr id="2" name="Łącznik prosty ze strzałką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4648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4" path="m0,0l-2147483648,-2147483647e" stroked="t" o:allowincell="f" style="position:absolute;margin-left:-42.7pt;margin-top:18.4pt;width:539.05pt;height:0pt;mso-wrap-style:none;v-text-anchor:middle" wp14:anchorId="57001261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r>
      <w:rPr>
        <w:rFonts w:eastAsia="Times New Roman" w:ascii="Times New Roman" w:hAnsi="Times New Roman"/>
        <w:sz w:val="20"/>
        <w:szCs w:val="20"/>
        <w:lang w:val="en-US" w:eastAsia="pl-PL"/>
      </w:rPr>
      <w:t>nr tel. 515-176-118</w:t>
    </w:r>
  </w:p>
  <w:p>
    <w:pPr>
      <w:pStyle w:val="Header"/>
      <w:spacing w:before="0" w:after="200"/>
      <w:rPr>
        <w:lang w:val="en-US"/>
      </w:rPr>
    </w:pPr>
    <w:r>
      <w:rPr>
        <w:lang w:val="en-US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416c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eastAsia="zh-CN" w:val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d14c6f"/>
    <w:pPr>
      <w:keepNext w:val="true"/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Nagwek2Znak"/>
    <w:qFormat/>
    <w:rsid w:val="00d14c6f"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14c6f"/>
    <w:pPr>
      <w:keepNext w:val="true"/>
      <w:spacing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14c6f"/>
    <w:pPr>
      <w:keepNext w:val="true"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14c6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14c6f"/>
    <w:rPr>
      <w:rFonts w:ascii="Calibri Light" w:hAnsi="Calibri Light" w:eastAsia="Times New Roman" w:cs="Times New Roman"/>
      <w:b/>
      <w:bCs/>
      <w:kern w:val="2"/>
      <w:sz w:val="32"/>
      <w:szCs w:val="32"/>
      <w:lang w:eastAsia="zh-CN"/>
    </w:rPr>
  </w:style>
  <w:style w:type="character" w:styleId="Nagwek2Znak" w:customStyle="1">
    <w:name w:val="Nagłówek 2 Znak"/>
    <w:basedOn w:val="DefaultParagraphFont"/>
    <w:qFormat/>
    <w:rsid w:val="00d14c6f"/>
    <w:rPr>
      <w:rFonts w:ascii="Cambria" w:hAnsi="Cambria" w:eastAsia="Times New Roman" w:cs="Cambria"/>
      <w:b/>
      <w:bCs/>
      <w:i/>
      <w:iCs/>
      <w:sz w:val="28"/>
      <w:szCs w:val="28"/>
      <w:lang w:eastAsia="zh-CN"/>
    </w:rPr>
  </w:style>
  <w:style w:type="character" w:styleId="Nagwek3Znak" w:customStyle="1">
    <w:name w:val="Nagłówek 3 Znak"/>
    <w:basedOn w:val="DefaultParagraphFont"/>
    <w:uiPriority w:val="9"/>
    <w:semiHidden/>
    <w:qFormat/>
    <w:rsid w:val="00d14c6f"/>
    <w:rPr>
      <w:rFonts w:ascii="Calibri Light" w:hAnsi="Calibri Light" w:eastAsia="Times New Roman" w:cs="Times New Roman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uiPriority w:val="9"/>
    <w:semiHidden/>
    <w:qFormat/>
    <w:rsid w:val="00d14c6f"/>
    <w:rPr>
      <w:rFonts w:ascii="Calibri" w:hAnsi="Calibri" w:eastAsia="Times New Roman" w:cs="Times New Roman"/>
      <w:b/>
      <w:bCs/>
      <w:sz w:val="28"/>
      <w:szCs w:val="28"/>
      <w:lang w:eastAsia="zh-CN"/>
    </w:rPr>
  </w:style>
  <w:style w:type="character" w:styleId="Nagwek5Znak" w:customStyle="1">
    <w:name w:val="Nagłówek 5 Znak"/>
    <w:basedOn w:val="DefaultParagraphFont"/>
    <w:uiPriority w:val="9"/>
    <w:semiHidden/>
    <w:qFormat/>
    <w:rsid w:val="00d14c6f"/>
    <w:rPr>
      <w:rFonts w:ascii="Calibri" w:hAnsi="Calibri" w:eastAsia="Times New Roman" w:cs="Times New Roman"/>
      <w:b/>
      <w:bCs/>
      <w:i/>
      <w:iCs/>
      <w:sz w:val="26"/>
      <w:szCs w:val="26"/>
      <w:lang w:eastAsia="zh-CN"/>
    </w:rPr>
  </w:style>
  <w:style w:type="character" w:styleId="WW8Num1z0" w:customStyle="1">
    <w:name w:val="WW8Num1z0"/>
    <w:qFormat/>
    <w:rsid w:val="00d14c6f"/>
    <w:rPr/>
  </w:style>
  <w:style w:type="character" w:styleId="WW8Num1z1" w:customStyle="1">
    <w:name w:val="WW8Num1z1"/>
    <w:qFormat/>
    <w:rsid w:val="00d14c6f"/>
    <w:rPr/>
  </w:style>
  <w:style w:type="character" w:styleId="WW8Num1z2" w:customStyle="1">
    <w:name w:val="WW8Num1z2"/>
    <w:qFormat/>
    <w:rsid w:val="00d14c6f"/>
    <w:rPr/>
  </w:style>
  <w:style w:type="character" w:styleId="WW8Num1z3" w:customStyle="1">
    <w:name w:val="WW8Num1z3"/>
    <w:qFormat/>
    <w:rsid w:val="00d14c6f"/>
    <w:rPr/>
  </w:style>
  <w:style w:type="character" w:styleId="WW8Num1z4" w:customStyle="1">
    <w:name w:val="WW8Num1z4"/>
    <w:qFormat/>
    <w:rsid w:val="00d14c6f"/>
    <w:rPr/>
  </w:style>
  <w:style w:type="character" w:styleId="WW8Num1z5" w:customStyle="1">
    <w:name w:val="WW8Num1z5"/>
    <w:qFormat/>
    <w:rsid w:val="00d14c6f"/>
    <w:rPr/>
  </w:style>
  <w:style w:type="character" w:styleId="WW8Num1z6" w:customStyle="1">
    <w:name w:val="WW8Num1z6"/>
    <w:qFormat/>
    <w:rsid w:val="00d14c6f"/>
    <w:rPr/>
  </w:style>
  <w:style w:type="character" w:styleId="WW8Num1z7" w:customStyle="1">
    <w:name w:val="WW8Num1z7"/>
    <w:qFormat/>
    <w:rsid w:val="00d14c6f"/>
    <w:rPr/>
  </w:style>
  <w:style w:type="character" w:styleId="WW8Num1z8" w:customStyle="1">
    <w:name w:val="WW8Num1z8"/>
    <w:qFormat/>
    <w:rsid w:val="00d14c6f"/>
    <w:rPr/>
  </w:style>
  <w:style w:type="character" w:styleId="WW8Num2z0" w:customStyle="1">
    <w:name w:val="WW8Num2z0"/>
    <w:qFormat/>
    <w:rsid w:val="00d14c6f"/>
    <w:rPr>
      <w:b/>
      <w:sz w:val="28"/>
      <w:szCs w:val="28"/>
    </w:rPr>
  </w:style>
  <w:style w:type="character" w:styleId="WW8Num2z1" w:customStyle="1">
    <w:name w:val="WW8Num2z1"/>
    <w:qFormat/>
    <w:rsid w:val="00d14c6f"/>
    <w:rPr/>
  </w:style>
  <w:style w:type="character" w:styleId="WW8Num3z0" w:customStyle="1">
    <w:name w:val="WW8Num3z0"/>
    <w:qFormat/>
    <w:rsid w:val="00d14c6f"/>
    <w:rPr/>
  </w:style>
  <w:style w:type="character" w:styleId="WW8Num4z0" w:customStyle="1">
    <w:name w:val="WW8Num4z0"/>
    <w:qFormat/>
    <w:rsid w:val="00d14c6f"/>
    <w:rPr/>
  </w:style>
  <w:style w:type="character" w:styleId="WW8Num5z0" w:customStyle="1">
    <w:name w:val="WW8Num5z0"/>
    <w:qFormat/>
    <w:rsid w:val="00d14c6f"/>
    <w:rPr>
      <w:rFonts w:ascii="Times New Roman" w:hAnsi="Times New Roman" w:cs="Times New Roman"/>
      <w:sz w:val="24"/>
      <w:szCs w:val="24"/>
    </w:rPr>
  </w:style>
  <w:style w:type="character" w:styleId="WW8Num6z0" w:customStyle="1">
    <w:name w:val="WW8Num6z0"/>
    <w:qFormat/>
    <w:rsid w:val="00d14c6f"/>
    <w:rPr>
      <w:rFonts w:ascii="Times New Roman" w:hAnsi="Times New Roman" w:cs="Times New Roman"/>
      <w:sz w:val="24"/>
      <w:szCs w:val="24"/>
    </w:rPr>
  </w:style>
  <w:style w:type="character" w:styleId="WW8Num7z0" w:customStyle="1">
    <w:name w:val="WW8Num7z0"/>
    <w:qFormat/>
    <w:rsid w:val="00d14c6f"/>
    <w:rPr>
      <w:rFonts w:ascii="Times New Roman" w:hAnsi="Times New Roman" w:cs="Times New Roman"/>
      <w:b/>
      <w:i/>
      <w:sz w:val="24"/>
      <w:szCs w:val="24"/>
    </w:rPr>
  </w:style>
  <w:style w:type="character" w:styleId="WW8Num8z0" w:customStyle="1">
    <w:name w:val="WW8Num8z0"/>
    <w:qFormat/>
    <w:rsid w:val="00d14c6f"/>
    <w:rPr/>
  </w:style>
  <w:style w:type="character" w:styleId="WW8Num9z0" w:customStyle="1">
    <w:name w:val="WW8Num9z0"/>
    <w:qFormat/>
    <w:rsid w:val="00d14c6f"/>
    <w:rPr>
      <w:rFonts w:ascii="Times New Roman" w:hAnsi="Times New Roman" w:cs="Times New Roman"/>
      <w:b w:val="false"/>
      <w:sz w:val="24"/>
      <w:szCs w:val="24"/>
    </w:rPr>
  </w:style>
  <w:style w:type="character" w:styleId="Domylnaczcionkaakapitu2" w:customStyle="1">
    <w:name w:val="Domyślna czcionka akapitu2"/>
    <w:qFormat/>
    <w:rsid w:val="00d14c6f"/>
    <w:rPr/>
  </w:style>
  <w:style w:type="character" w:styleId="WW8Num3z1" w:customStyle="1">
    <w:name w:val="WW8Num3z1"/>
    <w:qFormat/>
    <w:rsid w:val="00d14c6f"/>
    <w:rPr/>
  </w:style>
  <w:style w:type="character" w:styleId="WW8Num3z2" w:customStyle="1">
    <w:name w:val="WW8Num3z2"/>
    <w:qFormat/>
    <w:rsid w:val="00d14c6f"/>
    <w:rPr/>
  </w:style>
  <w:style w:type="character" w:styleId="WW8Num3z3" w:customStyle="1">
    <w:name w:val="WW8Num3z3"/>
    <w:qFormat/>
    <w:rsid w:val="00d14c6f"/>
    <w:rPr/>
  </w:style>
  <w:style w:type="character" w:styleId="WW8Num3z4" w:customStyle="1">
    <w:name w:val="WW8Num3z4"/>
    <w:qFormat/>
    <w:rsid w:val="00d14c6f"/>
    <w:rPr/>
  </w:style>
  <w:style w:type="character" w:styleId="WW8Num3z5" w:customStyle="1">
    <w:name w:val="WW8Num3z5"/>
    <w:qFormat/>
    <w:rsid w:val="00d14c6f"/>
    <w:rPr/>
  </w:style>
  <w:style w:type="character" w:styleId="WW8Num3z6" w:customStyle="1">
    <w:name w:val="WW8Num3z6"/>
    <w:qFormat/>
    <w:rsid w:val="00d14c6f"/>
    <w:rPr/>
  </w:style>
  <w:style w:type="character" w:styleId="WW8Num3z7" w:customStyle="1">
    <w:name w:val="WW8Num3z7"/>
    <w:qFormat/>
    <w:rsid w:val="00d14c6f"/>
    <w:rPr/>
  </w:style>
  <w:style w:type="character" w:styleId="WW8Num3z8" w:customStyle="1">
    <w:name w:val="WW8Num3z8"/>
    <w:qFormat/>
    <w:rsid w:val="00d14c6f"/>
    <w:rPr/>
  </w:style>
  <w:style w:type="character" w:styleId="WW8Num4z1" w:customStyle="1">
    <w:name w:val="WW8Num4z1"/>
    <w:qFormat/>
    <w:rsid w:val="00d14c6f"/>
    <w:rPr>
      <w:rFonts w:ascii="Courier New" w:hAnsi="Courier New" w:cs="Courier New"/>
      <w:sz w:val="20"/>
    </w:rPr>
  </w:style>
  <w:style w:type="character" w:styleId="WW8Num4z2" w:customStyle="1">
    <w:name w:val="WW8Num4z2"/>
    <w:qFormat/>
    <w:rsid w:val="00d14c6f"/>
    <w:rPr>
      <w:rFonts w:ascii="Wingdings" w:hAnsi="Wingdings" w:cs="Wingdings"/>
      <w:sz w:val="20"/>
    </w:rPr>
  </w:style>
  <w:style w:type="character" w:styleId="WW8Num5z1" w:customStyle="1">
    <w:name w:val="WW8Num5z1"/>
    <w:qFormat/>
    <w:rsid w:val="00d14c6f"/>
    <w:rPr/>
  </w:style>
  <w:style w:type="character" w:styleId="WW8Num5z2" w:customStyle="1">
    <w:name w:val="WW8Num5z2"/>
    <w:qFormat/>
    <w:rsid w:val="00d14c6f"/>
    <w:rPr/>
  </w:style>
  <w:style w:type="character" w:styleId="WW8Num5z3" w:customStyle="1">
    <w:name w:val="WW8Num5z3"/>
    <w:qFormat/>
    <w:rsid w:val="00d14c6f"/>
    <w:rPr/>
  </w:style>
  <w:style w:type="character" w:styleId="WW8Num5z4" w:customStyle="1">
    <w:name w:val="WW8Num5z4"/>
    <w:qFormat/>
    <w:rsid w:val="00d14c6f"/>
    <w:rPr/>
  </w:style>
  <w:style w:type="character" w:styleId="WW8Num5z5" w:customStyle="1">
    <w:name w:val="WW8Num5z5"/>
    <w:qFormat/>
    <w:rsid w:val="00d14c6f"/>
    <w:rPr/>
  </w:style>
  <w:style w:type="character" w:styleId="WW8Num5z6" w:customStyle="1">
    <w:name w:val="WW8Num5z6"/>
    <w:qFormat/>
    <w:rsid w:val="00d14c6f"/>
    <w:rPr/>
  </w:style>
  <w:style w:type="character" w:styleId="WW8Num5z7" w:customStyle="1">
    <w:name w:val="WW8Num5z7"/>
    <w:qFormat/>
    <w:rsid w:val="00d14c6f"/>
    <w:rPr/>
  </w:style>
  <w:style w:type="character" w:styleId="WW8Num5z8" w:customStyle="1">
    <w:name w:val="WW8Num5z8"/>
    <w:qFormat/>
    <w:rsid w:val="00d14c6f"/>
    <w:rPr/>
  </w:style>
  <w:style w:type="character" w:styleId="WW8Num6z1" w:customStyle="1">
    <w:name w:val="WW8Num6z1"/>
    <w:qFormat/>
    <w:rsid w:val="00d14c6f"/>
    <w:rPr/>
  </w:style>
  <w:style w:type="character" w:styleId="WW8Num6z2" w:customStyle="1">
    <w:name w:val="WW8Num6z2"/>
    <w:qFormat/>
    <w:rsid w:val="00d14c6f"/>
    <w:rPr/>
  </w:style>
  <w:style w:type="character" w:styleId="WW8Num6z3" w:customStyle="1">
    <w:name w:val="WW8Num6z3"/>
    <w:qFormat/>
    <w:rsid w:val="00d14c6f"/>
    <w:rPr/>
  </w:style>
  <w:style w:type="character" w:styleId="WW8Num6z4" w:customStyle="1">
    <w:name w:val="WW8Num6z4"/>
    <w:qFormat/>
    <w:rsid w:val="00d14c6f"/>
    <w:rPr/>
  </w:style>
  <w:style w:type="character" w:styleId="WW8Num6z5" w:customStyle="1">
    <w:name w:val="WW8Num6z5"/>
    <w:qFormat/>
    <w:rsid w:val="00d14c6f"/>
    <w:rPr/>
  </w:style>
  <w:style w:type="character" w:styleId="WW8Num6z6" w:customStyle="1">
    <w:name w:val="WW8Num6z6"/>
    <w:qFormat/>
    <w:rsid w:val="00d14c6f"/>
    <w:rPr/>
  </w:style>
  <w:style w:type="character" w:styleId="WW8Num6z7" w:customStyle="1">
    <w:name w:val="WW8Num6z7"/>
    <w:qFormat/>
    <w:rsid w:val="00d14c6f"/>
    <w:rPr/>
  </w:style>
  <w:style w:type="character" w:styleId="WW8Num6z8" w:customStyle="1">
    <w:name w:val="WW8Num6z8"/>
    <w:qFormat/>
    <w:rsid w:val="00d14c6f"/>
    <w:rPr/>
  </w:style>
  <w:style w:type="character" w:styleId="WW8Num7z1" w:customStyle="1">
    <w:name w:val="WW8Num7z1"/>
    <w:qFormat/>
    <w:rsid w:val="00d14c6f"/>
    <w:rPr>
      <w:rFonts w:ascii="Courier New" w:hAnsi="Courier New" w:cs="Courier New"/>
      <w:sz w:val="20"/>
    </w:rPr>
  </w:style>
  <w:style w:type="character" w:styleId="WW8Num7z2" w:customStyle="1">
    <w:name w:val="WW8Num7z2"/>
    <w:qFormat/>
    <w:rsid w:val="00d14c6f"/>
    <w:rPr>
      <w:rFonts w:ascii="Wingdings" w:hAnsi="Wingdings" w:cs="Wingdings"/>
      <w:sz w:val="20"/>
    </w:rPr>
  </w:style>
  <w:style w:type="character" w:styleId="WW8Num8z1" w:customStyle="1">
    <w:name w:val="WW8Num8z1"/>
    <w:qFormat/>
    <w:rsid w:val="00d14c6f"/>
    <w:rPr>
      <w:rFonts w:ascii="Courier New" w:hAnsi="Courier New" w:cs="Courier New"/>
      <w:sz w:val="20"/>
    </w:rPr>
  </w:style>
  <w:style w:type="character" w:styleId="WW8Num8z2" w:customStyle="1">
    <w:name w:val="WW8Num8z2"/>
    <w:qFormat/>
    <w:rsid w:val="00d14c6f"/>
    <w:rPr>
      <w:rFonts w:ascii="Wingdings" w:hAnsi="Wingdings" w:cs="Wingdings"/>
      <w:sz w:val="20"/>
    </w:rPr>
  </w:style>
  <w:style w:type="character" w:styleId="WW8Num9z1" w:customStyle="1">
    <w:name w:val="WW8Num9z1"/>
    <w:qFormat/>
    <w:rsid w:val="00d14c6f"/>
    <w:rPr/>
  </w:style>
  <w:style w:type="character" w:styleId="WW8Num9z2" w:customStyle="1">
    <w:name w:val="WW8Num9z2"/>
    <w:qFormat/>
    <w:rsid w:val="00d14c6f"/>
    <w:rPr/>
  </w:style>
  <w:style w:type="character" w:styleId="WW8Num9z3" w:customStyle="1">
    <w:name w:val="WW8Num9z3"/>
    <w:qFormat/>
    <w:rsid w:val="00d14c6f"/>
    <w:rPr/>
  </w:style>
  <w:style w:type="character" w:styleId="WW8Num9z4" w:customStyle="1">
    <w:name w:val="WW8Num9z4"/>
    <w:qFormat/>
    <w:rsid w:val="00d14c6f"/>
    <w:rPr/>
  </w:style>
  <w:style w:type="character" w:styleId="WW8Num9z5" w:customStyle="1">
    <w:name w:val="WW8Num9z5"/>
    <w:qFormat/>
    <w:rsid w:val="00d14c6f"/>
    <w:rPr/>
  </w:style>
  <w:style w:type="character" w:styleId="WW8Num9z6" w:customStyle="1">
    <w:name w:val="WW8Num9z6"/>
    <w:qFormat/>
    <w:rsid w:val="00d14c6f"/>
    <w:rPr/>
  </w:style>
  <w:style w:type="character" w:styleId="WW8Num9z7" w:customStyle="1">
    <w:name w:val="WW8Num9z7"/>
    <w:qFormat/>
    <w:rsid w:val="00d14c6f"/>
    <w:rPr/>
  </w:style>
  <w:style w:type="character" w:styleId="WW8Num9z8" w:customStyle="1">
    <w:name w:val="WW8Num9z8"/>
    <w:qFormat/>
    <w:rsid w:val="00d14c6f"/>
    <w:rPr/>
  </w:style>
  <w:style w:type="character" w:styleId="WW8Num10z0" w:customStyle="1">
    <w:name w:val="WW8Num10z0"/>
    <w:qFormat/>
    <w:rsid w:val="00d14c6f"/>
    <w:rPr>
      <w:rFonts w:ascii="Symbol" w:hAnsi="Symbol" w:cs="Symbol"/>
      <w:sz w:val="20"/>
    </w:rPr>
  </w:style>
  <w:style w:type="character" w:styleId="WW8Num10z1" w:customStyle="1">
    <w:name w:val="WW8Num10z1"/>
    <w:qFormat/>
    <w:rsid w:val="00d14c6f"/>
    <w:rPr>
      <w:rFonts w:ascii="Courier New" w:hAnsi="Courier New" w:cs="Courier New"/>
      <w:sz w:val="20"/>
    </w:rPr>
  </w:style>
  <w:style w:type="character" w:styleId="WW8Num10z2" w:customStyle="1">
    <w:name w:val="WW8Num10z2"/>
    <w:qFormat/>
    <w:rsid w:val="00d14c6f"/>
    <w:rPr>
      <w:rFonts w:ascii="Wingdings" w:hAnsi="Wingdings" w:cs="Wingdings"/>
      <w:sz w:val="20"/>
    </w:rPr>
  </w:style>
  <w:style w:type="character" w:styleId="WW8Num11z0" w:customStyle="1">
    <w:name w:val="WW8Num11z0"/>
    <w:qFormat/>
    <w:rsid w:val="00d14c6f"/>
    <w:rPr>
      <w:rFonts w:ascii="Symbol" w:hAnsi="Symbol" w:cs="Symbol"/>
      <w:sz w:val="20"/>
    </w:rPr>
  </w:style>
  <w:style w:type="character" w:styleId="WW8Num11z1" w:customStyle="1">
    <w:name w:val="WW8Num11z1"/>
    <w:qFormat/>
    <w:rsid w:val="00d14c6f"/>
    <w:rPr>
      <w:rFonts w:ascii="Courier New" w:hAnsi="Courier New" w:cs="Courier New"/>
      <w:sz w:val="20"/>
    </w:rPr>
  </w:style>
  <w:style w:type="character" w:styleId="WW8Num11z2" w:customStyle="1">
    <w:name w:val="WW8Num11z2"/>
    <w:qFormat/>
    <w:rsid w:val="00d14c6f"/>
    <w:rPr>
      <w:rFonts w:ascii="Wingdings" w:hAnsi="Wingdings" w:cs="Wingdings"/>
      <w:sz w:val="20"/>
    </w:rPr>
  </w:style>
  <w:style w:type="character" w:styleId="WW8Num12z0" w:customStyle="1">
    <w:name w:val="WW8Num12z0"/>
    <w:qFormat/>
    <w:rsid w:val="00d14c6f"/>
    <w:rPr>
      <w:rFonts w:ascii="Symbol" w:hAnsi="Symbol" w:cs="Symbol"/>
      <w:sz w:val="20"/>
    </w:rPr>
  </w:style>
  <w:style w:type="character" w:styleId="WW8Num12z1" w:customStyle="1">
    <w:name w:val="WW8Num12z1"/>
    <w:qFormat/>
    <w:rsid w:val="00d14c6f"/>
    <w:rPr>
      <w:rFonts w:ascii="Courier New" w:hAnsi="Courier New" w:cs="Courier New"/>
      <w:sz w:val="20"/>
    </w:rPr>
  </w:style>
  <w:style w:type="character" w:styleId="WW8Num12z2" w:customStyle="1">
    <w:name w:val="WW8Num12z2"/>
    <w:qFormat/>
    <w:rsid w:val="00d14c6f"/>
    <w:rPr>
      <w:rFonts w:ascii="Wingdings" w:hAnsi="Wingdings" w:cs="Wingdings"/>
      <w:sz w:val="20"/>
    </w:rPr>
  </w:style>
  <w:style w:type="character" w:styleId="WW8Num13z0" w:customStyle="1">
    <w:name w:val="WW8Num13z0"/>
    <w:qFormat/>
    <w:rsid w:val="00d14c6f"/>
    <w:rPr/>
  </w:style>
  <w:style w:type="character" w:styleId="WW8Num13z1" w:customStyle="1">
    <w:name w:val="WW8Num13z1"/>
    <w:qFormat/>
    <w:rsid w:val="00d14c6f"/>
    <w:rPr/>
  </w:style>
  <w:style w:type="character" w:styleId="WW8Num13z2" w:customStyle="1">
    <w:name w:val="WW8Num13z2"/>
    <w:qFormat/>
    <w:rsid w:val="00d14c6f"/>
    <w:rPr/>
  </w:style>
  <w:style w:type="character" w:styleId="WW8Num13z3" w:customStyle="1">
    <w:name w:val="WW8Num13z3"/>
    <w:qFormat/>
    <w:rsid w:val="00d14c6f"/>
    <w:rPr/>
  </w:style>
  <w:style w:type="character" w:styleId="WW8Num13z4" w:customStyle="1">
    <w:name w:val="WW8Num13z4"/>
    <w:qFormat/>
    <w:rsid w:val="00d14c6f"/>
    <w:rPr/>
  </w:style>
  <w:style w:type="character" w:styleId="WW8Num13z5" w:customStyle="1">
    <w:name w:val="WW8Num13z5"/>
    <w:qFormat/>
    <w:rsid w:val="00d14c6f"/>
    <w:rPr/>
  </w:style>
  <w:style w:type="character" w:styleId="WW8Num13z6" w:customStyle="1">
    <w:name w:val="WW8Num13z6"/>
    <w:qFormat/>
    <w:rsid w:val="00d14c6f"/>
    <w:rPr/>
  </w:style>
  <w:style w:type="character" w:styleId="WW8Num13z7" w:customStyle="1">
    <w:name w:val="WW8Num13z7"/>
    <w:qFormat/>
    <w:rsid w:val="00d14c6f"/>
    <w:rPr/>
  </w:style>
  <w:style w:type="character" w:styleId="WW8Num13z8" w:customStyle="1">
    <w:name w:val="WW8Num13z8"/>
    <w:qFormat/>
    <w:rsid w:val="00d14c6f"/>
    <w:rPr/>
  </w:style>
  <w:style w:type="character" w:styleId="WW8Num14z0" w:customStyle="1">
    <w:name w:val="WW8Num14z0"/>
    <w:qFormat/>
    <w:rsid w:val="00d14c6f"/>
    <w:rPr>
      <w:rFonts w:ascii="Symbol" w:hAnsi="Symbol" w:cs="Symbol"/>
      <w:sz w:val="20"/>
    </w:rPr>
  </w:style>
  <w:style w:type="character" w:styleId="WW8Num14z1" w:customStyle="1">
    <w:name w:val="WW8Num14z1"/>
    <w:qFormat/>
    <w:rsid w:val="00d14c6f"/>
    <w:rPr>
      <w:rFonts w:ascii="Courier New" w:hAnsi="Courier New" w:cs="Courier New"/>
      <w:sz w:val="20"/>
    </w:rPr>
  </w:style>
  <w:style w:type="character" w:styleId="WW8Num14z2" w:customStyle="1">
    <w:name w:val="WW8Num14z2"/>
    <w:qFormat/>
    <w:rsid w:val="00d14c6f"/>
    <w:rPr>
      <w:rFonts w:ascii="Wingdings" w:hAnsi="Wingdings" w:cs="Wingdings"/>
      <w:sz w:val="20"/>
    </w:rPr>
  </w:style>
  <w:style w:type="character" w:styleId="WW8Num15z0" w:customStyle="1">
    <w:name w:val="WW8Num15z0"/>
    <w:qFormat/>
    <w:rsid w:val="00d14c6f"/>
    <w:rPr>
      <w:rFonts w:ascii="Symbol" w:hAnsi="Symbol" w:cs="Symbol"/>
      <w:sz w:val="20"/>
    </w:rPr>
  </w:style>
  <w:style w:type="character" w:styleId="WW8Num15z1" w:customStyle="1">
    <w:name w:val="WW8Num15z1"/>
    <w:qFormat/>
    <w:rsid w:val="00d14c6f"/>
    <w:rPr>
      <w:rFonts w:ascii="Courier New" w:hAnsi="Courier New" w:cs="Courier New"/>
      <w:sz w:val="20"/>
    </w:rPr>
  </w:style>
  <w:style w:type="character" w:styleId="WW8Num15z2" w:customStyle="1">
    <w:name w:val="WW8Num15z2"/>
    <w:qFormat/>
    <w:rsid w:val="00d14c6f"/>
    <w:rPr>
      <w:rFonts w:ascii="Wingdings" w:hAnsi="Wingdings" w:cs="Wingdings"/>
      <w:sz w:val="20"/>
    </w:rPr>
  </w:style>
  <w:style w:type="character" w:styleId="WW8Num16z0" w:customStyle="1">
    <w:name w:val="WW8Num16z0"/>
    <w:qFormat/>
    <w:rsid w:val="00d14c6f"/>
    <w:rPr>
      <w:rFonts w:ascii="Symbol" w:hAnsi="Symbol" w:cs="Symbol"/>
      <w:sz w:val="20"/>
    </w:rPr>
  </w:style>
  <w:style w:type="character" w:styleId="WW8Num16z1" w:customStyle="1">
    <w:name w:val="WW8Num16z1"/>
    <w:qFormat/>
    <w:rsid w:val="00d14c6f"/>
    <w:rPr>
      <w:rFonts w:ascii="Courier New" w:hAnsi="Courier New" w:cs="Courier New"/>
      <w:sz w:val="20"/>
    </w:rPr>
  </w:style>
  <w:style w:type="character" w:styleId="WW8Num16z2" w:customStyle="1">
    <w:name w:val="WW8Num16z2"/>
    <w:qFormat/>
    <w:rsid w:val="00d14c6f"/>
    <w:rPr>
      <w:rFonts w:ascii="Wingdings" w:hAnsi="Wingdings" w:cs="Wingdings"/>
      <w:sz w:val="20"/>
    </w:rPr>
  </w:style>
  <w:style w:type="character" w:styleId="WW8Num17z0" w:customStyle="1">
    <w:name w:val="WW8Num17z0"/>
    <w:qFormat/>
    <w:rsid w:val="00d14c6f"/>
    <w:rPr>
      <w:sz w:val="26"/>
    </w:rPr>
  </w:style>
  <w:style w:type="character" w:styleId="WW8Num17z1" w:customStyle="1">
    <w:name w:val="WW8Num17z1"/>
    <w:qFormat/>
    <w:rsid w:val="00d14c6f"/>
    <w:rPr/>
  </w:style>
  <w:style w:type="character" w:styleId="WW8Num17z2" w:customStyle="1">
    <w:name w:val="WW8Num17z2"/>
    <w:qFormat/>
    <w:rsid w:val="00d14c6f"/>
    <w:rPr/>
  </w:style>
  <w:style w:type="character" w:styleId="WW8Num17z3" w:customStyle="1">
    <w:name w:val="WW8Num17z3"/>
    <w:qFormat/>
    <w:rsid w:val="00d14c6f"/>
    <w:rPr/>
  </w:style>
  <w:style w:type="character" w:styleId="WW8Num17z4" w:customStyle="1">
    <w:name w:val="WW8Num17z4"/>
    <w:qFormat/>
    <w:rsid w:val="00d14c6f"/>
    <w:rPr/>
  </w:style>
  <w:style w:type="character" w:styleId="WW8Num17z5" w:customStyle="1">
    <w:name w:val="WW8Num17z5"/>
    <w:qFormat/>
    <w:rsid w:val="00d14c6f"/>
    <w:rPr/>
  </w:style>
  <w:style w:type="character" w:styleId="WW8Num17z6" w:customStyle="1">
    <w:name w:val="WW8Num17z6"/>
    <w:qFormat/>
    <w:rsid w:val="00d14c6f"/>
    <w:rPr/>
  </w:style>
  <w:style w:type="character" w:styleId="WW8Num17z7" w:customStyle="1">
    <w:name w:val="WW8Num17z7"/>
    <w:qFormat/>
    <w:rsid w:val="00d14c6f"/>
    <w:rPr/>
  </w:style>
  <w:style w:type="character" w:styleId="WW8Num17z8" w:customStyle="1">
    <w:name w:val="WW8Num17z8"/>
    <w:qFormat/>
    <w:rsid w:val="00d14c6f"/>
    <w:rPr/>
  </w:style>
  <w:style w:type="character" w:styleId="WW8Num18z0" w:customStyle="1">
    <w:name w:val="WW8Num18z0"/>
    <w:qFormat/>
    <w:rsid w:val="00d14c6f"/>
    <w:rPr/>
  </w:style>
  <w:style w:type="character" w:styleId="WW8Num18z1" w:customStyle="1">
    <w:name w:val="WW8Num18z1"/>
    <w:qFormat/>
    <w:rsid w:val="00d14c6f"/>
    <w:rPr/>
  </w:style>
  <w:style w:type="character" w:styleId="WW8Num18z2" w:customStyle="1">
    <w:name w:val="WW8Num18z2"/>
    <w:qFormat/>
    <w:rsid w:val="00d14c6f"/>
    <w:rPr/>
  </w:style>
  <w:style w:type="character" w:styleId="WW8Num18z3" w:customStyle="1">
    <w:name w:val="WW8Num18z3"/>
    <w:qFormat/>
    <w:rsid w:val="00d14c6f"/>
    <w:rPr/>
  </w:style>
  <w:style w:type="character" w:styleId="WW8Num18z4" w:customStyle="1">
    <w:name w:val="WW8Num18z4"/>
    <w:qFormat/>
    <w:rsid w:val="00d14c6f"/>
    <w:rPr/>
  </w:style>
  <w:style w:type="character" w:styleId="WW8Num18z5" w:customStyle="1">
    <w:name w:val="WW8Num18z5"/>
    <w:qFormat/>
    <w:rsid w:val="00d14c6f"/>
    <w:rPr/>
  </w:style>
  <w:style w:type="character" w:styleId="WW8Num18z6" w:customStyle="1">
    <w:name w:val="WW8Num18z6"/>
    <w:qFormat/>
    <w:rsid w:val="00d14c6f"/>
    <w:rPr/>
  </w:style>
  <w:style w:type="character" w:styleId="WW8Num18z7" w:customStyle="1">
    <w:name w:val="WW8Num18z7"/>
    <w:qFormat/>
    <w:rsid w:val="00d14c6f"/>
    <w:rPr/>
  </w:style>
  <w:style w:type="character" w:styleId="WW8Num18z8" w:customStyle="1">
    <w:name w:val="WW8Num18z8"/>
    <w:qFormat/>
    <w:rsid w:val="00d14c6f"/>
    <w:rPr/>
  </w:style>
  <w:style w:type="character" w:styleId="WW8Num19z0" w:customStyle="1">
    <w:name w:val="WW8Num19z0"/>
    <w:qFormat/>
    <w:rsid w:val="00d14c6f"/>
    <w:rPr/>
  </w:style>
  <w:style w:type="character" w:styleId="WW8Num19z1" w:customStyle="1">
    <w:name w:val="WW8Num19z1"/>
    <w:qFormat/>
    <w:rsid w:val="00d14c6f"/>
    <w:rPr/>
  </w:style>
  <w:style w:type="character" w:styleId="WW8Num19z2" w:customStyle="1">
    <w:name w:val="WW8Num19z2"/>
    <w:qFormat/>
    <w:rsid w:val="00d14c6f"/>
    <w:rPr/>
  </w:style>
  <w:style w:type="character" w:styleId="WW8Num19z3" w:customStyle="1">
    <w:name w:val="WW8Num19z3"/>
    <w:qFormat/>
    <w:rsid w:val="00d14c6f"/>
    <w:rPr/>
  </w:style>
  <w:style w:type="character" w:styleId="WW8Num19z4" w:customStyle="1">
    <w:name w:val="WW8Num19z4"/>
    <w:qFormat/>
    <w:rsid w:val="00d14c6f"/>
    <w:rPr/>
  </w:style>
  <w:style w:type="character" w:styleId="WW8Num19z5" w:customStyle="1">
    <w:name w:val="WW8Num19z5"/>
    <w:qFormat/>
    <w:rsid w:val="00d14c6f"/>
    <w:rPr/>
  </w:style>
  <w:style w:type="character" w:styleId="WW8Num19z6" w:customStyle="1">
    <w:name w:val="WW8Num19z6"/>
    <w:qFormat/>
    <w:rsid w:val="00d14c6f"/>
    <w:rPr/>
  </w:style>
  <w:style w:type="character" w:styleId="WW8Num19z7" w:customStyle="1">
    <w:name w:val="WW8Num19z7"/>
    <w:qFormat/>
    <w:rsid w:val="00d14c6f"/>
    <w:rPr/>
  </w:style>
  <w:style w:type="character" w:styleId="WW8Num19z8" w:customStyle="1">
    <w:name w:val="WW8Num19z8"/>
    <w:qFormat/>
    <w:rsid w:val="00d14c6f"/>
    <w:rPr/>
  </w:style>
  <w:style w:type="character" w:styleId="WW8Num20z0" w:customStyle="1">
    <w:name w:val="WW8Num20z0"/>
    <w:qFormat/>
    <w:rsid w:val="00d14c6f"/>
    <w:rPr/>
  </w:style>
  <w:style w:type="character" w:styleId="WW8Num20z1" w:customStyle="1">
    <w:name w:val="WW8Num20z1"/>
    <w:qFormat/>
    <w:rsid w:val="00d14c6f"/>
    <w:rPr/>
  </w:style>
  <w:style w:type="character" w:styleId="WW8Num20z2" w:customStyle="1">
    <w:name w:val="WW8Num20z2"/>
    <w:qFormat/>
    <w:rsid w:val="00d14c6f"/>
    <w:rPr/>
  </w:style>
  <w:style w:type="character" w:styleId="WW8Num20z3" w:customStyle="1">
    <w:name w:val="WW8Num20z3"/>
    <w:qFormat/>
    <w:rsid w:val="00d14c6f"/>
    <w:rPr/>
  </w:style>
  <w:style w:type="character" w:styleId="WW8Num20z4" w:customStyle="1">
    <w:name w:val="WW8Num20z4"/>
    <w:qFormat/>
    <w:rsid w:val="00d14c6f"/>
    <w:rPr/>
  </w:style>
  <w:style w:type="character" w:styleId="WW8Num20z5" w:customStyle="1">
    <w:name w:val="WW8Num20z5"/>
    <w:qFormat/>
    <w:rsid w:val="00d14c6f"/>
    <w:rPr/>
  </w:style>
  <w:style w:type="character" w:styleId="WW8Num20z6" w:customStyle="1">
    <w:name w:val="WW8Num20z6"/>
    <w:qFormat/>
    <w:rsid w:val="00d14c6f"/>
    <w:rPr/>
  </w:style>
  <w:style w:type="character" w:styleId="WW8Num20z7" w:customStyle="1">
    <w:name w:val="WW8Num20z7"/>
    <w:qFormat/>
    <w:rsid w:val="00d14c6f"/>
    <w:rPr/>
  </w:style>
  <w:style w:type="character" w:styleId="WW8Num20z8" w:customStyle="1">
    <w:name w:val="WW8Num20z8"/>
    <w:qFormat/>
    <w:rsid w:val="00d14c6f"/>
    <w:rPr/>
  </w:style>
  <w:style w:type="character" w:styleId="WW8Num21z0" w:customStyle="1">
    <w:name w:val="WW8Num21z0"/>
    <w:qFormat/>
    <w:rsid w:val="00d14c6f"/>
    <w:rPr>
      <w:rFonts w:ascii="Times New Roman" w:hAnsi="Times New Roman" w:cs="Times New Roman"/>
      <w:b/>
      <w:i/>
      <w:sz w:val="24"/>
      <w:szCs w:val="24"/>
    </w:rPr>
  </w:style>
  <w:style w:type="character" w:styleId="WW8Num21z1" w:customStyle="1">
    <w:name w:val="WW8Num21z1"/>
    <w:qFormat/>
    <w:rsid w:val="00d14c6f"/>
    <w:rPr/>
  </w:style>
  <w:style w:type="character" w:styleId="WW8Num21z2" w:customStyle="1">
    <w:name w:val="WW8Num21z2"/>
    <w:qFormat/>
    <w:rsid w:val="00d14c6f"/>
    <w:rPr/>
  </w:style>
  <w:style w:type="character" w:styleId="WW8Num21z3" w:customStyle="1">
    <w:name w:val="WW8Num21z3"/>
    <w:qFormat/>
    <w:rsid w:val="00d14c6f"/>
    <w:rPr/>
  </w:style>
  <w:style w:type="character" w:styleId="WW8Num21z4" w:customStyle="1">
    <w:name w:val="WW8Num21z4"/>
    <w:qFormat/>
    <w:rsid w:val="00d14c6f"/>
    <w:rPr/>
  </w:style>
  <w:style w:type="character" w:styleId="WW8Num21z5" w:customStyle="1">
    <w:name w:val="WW8Num21z5"/>
    <w:qFormat/>
    <w:rsid w:val="00d14c6f"/>
    <w:rPr/>
  </w:style>
  <w:style w:type="character" w:styleId="WW8Num21z6" w:customStyle="1">
    <w:name w:val="WW8Num21z6"/>
    <w:qFormat/>
    <w:rsid w:val="00d14c6f"/>
    <w:rPr/>
  </w:style>
  <w:style w:type="character" w:styleId="WW8Num21z7" w:customStyle="1">
    <w:name w:val="WW8Num21z7"/>
    <w:qFormat/>
    <w:rsid w:val="00d14c6f"/>
    <w:rPr/>
  </w:style>
  <w:style w:type="character" w:styleId="WW8Num21z8" w:customStyle="1">
    <w:name w:val="WW8Num21z8"/>
    <w:qFormat/>
    <w:rsid w:val="00d14c6f"/>
    <w:rPr/>
  </w:style>
  <w:style w:type="character" w:styleId="WW8Num22z0" w:customStyle="1">
    <w:name w:val="WW8Num22z0"/>
    <w:qFormat/>
    <w:rsid w:val="00d14c6f"/>
    <w:rPr>
      <w:b w:val="false"/>
      <w:sz w:val="26"/>
      <w:szCs w:val="26"/>
    </w:rPr>
  </w:style>
  <w:style w:type="character" w:styleId="WW8Num22z1" w:customStyle="1">
    <w:name w:val="WW8Num22z1"/>
    <w:qFormat/>
    <w:rsid w:val="00d14c6f"/>
    <w:rPr/>
  </w:style>
  <w:style w:type="character" w:styleId="WW8Num22z2" w:customStyle="1">
    <w:name w:val="WW8Num22z2"/>
    <w:qFormat/>
    <w:rsid w:val="00d14c6f"/>
    <w:rPr/>
  </w:style>
  <w:style w:type="character" w:styleId="WW8Num22z3" w:customStyle="1">
    <w:name w:val="WW8Num22z3"/>
    <w:qFormat/>
    <w:rsid w:val="00d14c6f"/>
    <w:rPr/>
  </w:style>
  <w:style w:type="character" w:styleId="WW8Num22z4" w:customStyle="1">
    <w:name w:val="WW8Num22z4"/>
    <w:qFormat/>
    <w:rsid w:val="00d14c6f"/>
    <w:rPr/>
  </w:style>
  <w:style w:type="character" w:styleId="WW8Num22z5" w:customStyle="1">
    <w:name w:val="WW8Num22z5"/>
    <w:qFormat/>
    <w:rsid w:val="00d14c6f"/>
    <w:rPr/>
  </w:style>
  <w:style w:type="character" w:styleId="WW8Num22z6" w:customStyle="1">
    <w:name w:val="WW8Num22z6"/>
    <w:qFormat/>
    <w:rsid w:val="00d14c6f"/>
    <w:rPr/>
  </w:style>
  <w:style w:type="character" w:styleId="WW8Num22z7" w:customStyle="1">
    <w:name w:val="WW8Num22z7"/>
    <w:qFormat/>
    <w:rsid w:val="00d14c6f"/>
    <w:rPr/>
  </w:style>
  <w:style w:type="character" w:styleId="WW8Num22z8" w:customStyle="1">
    <w:name w:val="WW8Num22z8"/>
    <w:qFormat/>
    <w:rsid w:val="00d14c6f"/>
    <w:rPr/>
  </w:style>
  <w:style w:type="character" w:styleId="WW8Num23z0" w:customStyle="1">
    <w:name w:val="WW8Num23z0"/>
    <w:qFormat/>
    <w:rsid w:val="00d14c6f"/>
    <w:rPr>
      <w:rFonts w:ascii="Symbol" w:hAnsi="Symbol" w:cs="Symbol"/>
      <w:sz w:val="20"/>
    </w:rPr>
  </w:style>
  <w:style w:type="character" w:styleId="WW8Num23z1" w:customStyle="1">
    <w:name w:val="WW8Num23z1"/>
    <w:qFormat/>
    <w:rsid w:val="00d14c6f"/>
    <w:rPr>
      <w:rFonts w:ascii="Courier New" w:hAnsi="Courier New" w:cs="Courier New"/>
      <w:sz w:val="20"/>
    </w:rPr>
  </w:style>
  <w:style w:type="character" w:styleId="WW8Num23z2" w:customStyle="1">
    <w:name w:val="WW8Num23z2"/>
    <w:qFormat/>
    <w:rsid w:val="00d14c6f"/>
    <w:rPr>
      <w:rFonts w:ascii="Wingdings" w:hAnsi="Wingdings" w:cs="Wingdings"/>
      <w:sz w:val="20"/>
    </w:rPr>
  </w:style>
  <w:style w:type="character" w:styleId="WW8Num24z0" w:customStyle="1">
    <w:name w:val="WW8Num24z0"/>
    <w:qFormat/>
    <w:rsid w:val="00d14c6f"/>
    <w:rPr/>
  </w:style>
  <w:style w:type="character" w:styleId="WW8Num24z1" w:customStyle="1">
    <w:name w:val="WW8Num24z1"/>
    <w:qFormat/>
    <w:rsid w:val="00d14c6f"/>
    <w:rPr/>
  </w:style>
  <w:style w:type="character" w:styleId="WW8Num24z2" w:customStyle="1">
    <w:name w:val="WW8Num24z2"/>
    <w:qFormat/>
    <w:rsid w:val="00d14c6f"/>
    <w:rPr/>
  </w:style>
  <w:style w:type="character" w:styleId="WW8Num24z3" w:customStyle="1">
    <w:name w:val="WW8Num24z3"/>
    <w:qFormat/>
    <w:rsid w:val="00d14c6f"/>
    <w:rPr/>
  </w:style>
  <w:style w:type="character" w:styleId="WW8Num24z4" w:customStyle="1">
    <w:name w:val="WW8Num24z4"/>
    <w:qFormat/>
    <w:rsid w:val="00d14c6f"/>
    <w:rPr/>
  </w:style>
  <w:style w:type="character" w:styleId="WW8Num24z5" w:customStyle="1">
    <w:name w:val="WW8Num24z5"/>
    <w:qFormat/>
    <w:rsid w:val="00d14c6f"/>
    <w:rPr/>
  </w:style>
  <w:style w:type="character" w:styleId="WW8Num24z6" w:customStyle="1">
    <w:name w:val="WW8Num24z6"/>
    <w:qFormat/>
    <w:rsid w:val="00d14c6f"/>
    <w:rPr/>
  </w:style>
  <w:style w:type="character" w:styleId="WW8Num24z7" w:customStyle="1">
    <w:name w:val="WW8Num24z7"/>
    <w:qFormat/>
    <w:rsid w:val="00d14c6f"/>
    <w:rPr/>
  </w:style>
  <w:style w:type="character" w:styleId="WW8Num24z8" w:customStyle="1">
    <w:name w:val="WW8Num24z8"/>
    <w:qFormat/>
    <w:rsid w:val="00d14c6f"/>
    <w:rPr/>
  </w:style>
  <w:style w:type="character" w:styleId="WW8Num25z0" w:customStyle="1">
    <w:name w:val="WW8Num25z0"/>
    <w:qFormat/>
    <w:rsid w:val="00d14c6f"/>
    <w:rPr>
      <w:rFonts w:ascii="Arial" w:hAnsi="Arial" w:cs="Arial"/>
      <w:b w:val="false"/>
      <w:i w:val="false"/>
      <w:sz w:val="20"/>
      <w:szCs w:val="20"/>
    </w:rPr>
  </w:style>
  <w:style w:type="character" w:styleId="WW8Num25z1" w:customStyle="1">
    <w:name w:val="WW8Num25z1"/>
    <w:qFormat/>
    <w:rsid w:val="00d14c6f"/>
    <w:rPr/>
  </w:style>
  <w:style w:type="character" w:styleId="WW8Num25z2" w:customStyle="1">
    <w:name w:val="WW8Num25z2"/>
    <w:qFormat/>
    <w:rsid w:val="00d14c6f"/>
    <w:rPr/>
  </w:style>
  <w:style w:type="character" w:styleId="WW8Num25z3" w:customStyle="1">
    <w:name w:val="WW8Num25z3"/>
    <w:qFormat/>
    <w:rsid w:val="00d14c6f"/>
    <w:rPr/>
  </w:style>
  <w:style w:type="character" w:styleId="WW8Num25z4" w:customStyle="1">
    <w:name w:val="WW8Num25z4"/>
    <w:qFormat/>
    <w:rsid w:val="00d14c6f"/>
    <w:rPr/>
  </w:style>
  <w:style w:type="character" w:styleId="WW8Num25z5" w:customStyle="1">
    <w:name w:val="WW8Num25z5"/>
    <w:qFormat/>
    <w:rsid w:val="00d14c6f"/>
    <w:rPr/>
  </w:style>
  <w:style w:type="character" w:styleId="WW8Num25z6" w:customStyle="1">
    <w:name w:val="WW8Num25z6"/>
    <w:qFormat/>
    <w:rsid w:val="00d14c6f"/>
    <w:rPr/>
  </w:style>
  <w:style w:type="character" w:styleId="WW8Num25z7" w:customStyle="1">
    <w:name w:val="WW8Num25z7"/>
    <w:qFormat/>
    <w:rsid w:val="00d14c6f"/>
    <w:rPr/>
  </w:style>
  <w:style w:type="character" w:styleId="WW8Num25z8" w:customStyle="1">
    <w:name w:val="WW8Num25z8"/>
    <w:qFormat/>
    <w:rsid w:val="00d14c6f"/>
    <w:rPr/>
  </w:style>
  <w:style w:type="character" w:styleId="WW8Num26z0" w:customStyle="1">
    <w:name w:val="WW8Num26z0"/>
    <w:qFormat/>
    <w:rsid w:val="00d14c6f"/>
    <w:rPr/>
  </w:style>
  <w:style w:type="character" w:styleId="WW8Num26z1" w:customStyle="1">
    <w:name w:val="WW8Num26z1"/>
    <w:qFormat/>
    <w:rsid w:val="00d14c6f"/>
    <w:rPr/>
  </w:style>
  <w:style w:type="character" w:styleId="WW8Num26z2" w:customStyle="1">
    <w:name w:val="WW8Num26z2"/>
    <w:qFormat/>
    <w:rsid w:val="00d14c6f"/>
    <w:rPr/>
  </w:style>
  <w:style w:type="character" w:styleId="WW8Num26z3" w:customStyle="1">
    <w:name w:val="WW8Num26z3"/>
    <w:qFormat/>
    <w:rsid w:val="00d14c6f"/>
    <w:rPr/>
  </w:style>
  <w:style w:type="character" w:styleId="WW8Num26z4" w:customStyle="1">
    <w:name w:val="WW8Num26z4"/>
    <w:qFormat/>
    <w:rsid w:val="00d14c6f"/>
    <w:rPr/>
  </w:style>
  <w:style w:type="character" w:styleId="WW8Num26z5" w:customStyle="1">
    <w:name w:val="WW8Num26z5"/>
    <w:qFormat/>
    <w:rsid w:val="00d14c6f"/>
    <w:rPr/>
  </w:style>
  <w:style w:type="character" w:styleId="WW8Num26z6" w:customStyle="1">
    <w:name w:val="WW8Num26z6"/>
    <w:qFormat/>
    <w:rsid w:val="00d14c6f"/>
    <w:rPr/>
  </w:style>
  <w:style w:type="character" w:styleId="WW8Num26z7" w:customStyle="1">
    <w:name w:val="WW8Num26z7"/>
    <w:qFormat/>
    <w:rsid w:val="00d14c6f"/>
    <w:rPr/>
  </w:style>
  <w:style w:type="character" w:styleId="WW8Num26z8" w:customStyle="1">
    <w:name w:val="WW8Num26z8"/>
    <w:qFormat/>
    <w:rsid w:val="00d14c6f"/>
    <w:rPr/>
  </w:style>
  <w:style w:type="character" w:styleId="WW8Num27z0" w:customStyle="1">
    <w:name w:val="WW8Num27z0"/>
    <w:qFormat/>
    <w:rsid w:val="00d14c6f"/>
    <w:rPr/>
  </w:style>
  <w:style w:type="character" w:styleId="WW8Num28z0" w:customStyle="1">
    <w:name w:val="WW8Num28z0"/>
    <w:qFormat/>
    <w:rsid w:val="00d14c6f"/>
    <w:rPr>
      <w:b w:val="false"/>
    </w:rPr>
  </w:style>
  <w:style w:type="character" w:styleId="WW8Num28z1" w:customStyle="1">
    <w:name w:val="WW8Num28z1"/>
    <w:qFormat/>
    <w:rsid w:val="00d14c6f"/>
    <w:rPr/>
  </w:style>
  <w:style w:type="character" w:styleId="WW8Num28z2" w:customStyle="1">
    <w:name w:val="WW8Num28z2"/>
    <w:qFormat/>
    <w:rsid w:val="00d14c6f"/>
    <w:rPr/>
  </w:style>
  <w:style w:type="character" w:styleId="WW8Num28z3" w:customStyle="1">
    <w:name w:val="WW8Num28z3"/>
    <w:qFormat/>
    <w:rsid w:val="00d14c6f"/>
    <w:rPr/>
  </w:style>
  <w:style w:type="character" w:styleId="WW8Num28z4" w:customStyle="1">
    <w:name w:val="WW8Num28z4"/>
    <w:qFormat/>
    <w:rsid w:val="00d14c6f"/>
    <w:rPr/>
  </w:style>
  <w:style w:type="character" w:styleId="WW8Num28z5" w:customStyle="1">
    <w:name w:val="WW8Num28z5"/>
    <w:qFormat/>
    <w:rsid w:val="00d14c6f"/>
    <w:rPr/>
  </w:style>
  <w:style w:type="character" w:styleId="WW8Num28z6" w:customStyle="1">
    <w:name w:val="WW8Num28z6"/>
    <w:qFormat/>
    <w:rsid w:val="00d14c6f"/>
    <w:rPr/>
  </w:style>
  <w:style w:type="character" w:styleId="WW8Num28z7" w:customStyle="1">
    <w:name w:val="WW8Num28z7"/>
    <w:qFormat/>
    <w:rsid w:val="00d14c6f"/>
    <w:rPr/>
  </w:style>
  <w:style w:type="character" w:styleId="WW8Num28z8" w:customStyle="1">
    <w:name w:val="WW8Num28z8"/>
    <w:qFormat/>
    <w:rsid w:val="00d14c6f"/>
    <w:rPr/>
  </w:style>
  <w:style w:type="character" w:styleId="WW8Num29z0" w:customStyle="1">
    <w:name w:val="WW8Num29z0"/>
    <w:qFormat/>
    <w:rsid w:val="00d14c6f"/>
    <w:rPr/>
  </w:style>
  <w:style w:type="character" w:styleId="WW8Num29z1" w:customStyle="1">
    <w:name w:val="WW8Num29z1"/>
    <w:qFormat/>
    <w:rsid w:val="00d14c6f"/>
    <w:rPr/>
  </w:style>
  <w:style w:type="character" w:styleId="WW8Num29z2" w:customStyle="1">
    <w:name w:val="WW8Num29z2"/>
    <w:qFormat/>
    <w:rsid w:val="00d14c6f"/>
    <w:rPr/>
  </w:style>
  <w:style w:type="character" w:styleId="WW8Num29z3" w:customStyle="1">
    <w:name w:val="WW8Num29z3"/>
    <w:qFormat/>
    <w:rsid w:val="00d14c6f"/>
    <w:rPr/>
  </w:style>
  <w:style w:type="character" w:styleId="WW8Num29z4" w:customStyle="1">
    <w:name w:val="WW8Num29z4"/>
    <w:qFormat/>
    <w:rsid w:val="00d14c6f"/>
    <w:rPr/>
  </w:style>
  <w:style w:type="character" w:styleId="WW8Num29z5" w:customStyle="1">
    <w:name w:val="WW8Num29z5"/>
    <w:qFormat/>
    <w:rsid w:val="00d14c6f"/>
    <w:rPr/>
  </w:style>
  <w:style w:type="character" w:styleId="WW8Num29z6" w:customStyle="1">
    <w:name w:val="WW8Num29z6"/>
    <w:qFormat/>
    <w:rsid w:val="00d14c6f"/>
    <w:rPr/>
  </w:style>
  <w:style w:type="character" w:styleId="WW8Num29z7" w:customStyle="1">
    <w:name w:val="WW8Num29z7"/>
    <w:qFormat/>
    <w:rsid w:val="00d14c6f"/>
    <w:rPr/>
  </w:style>
  <w:style w:type="character" w:styleId="WW8Num29z8" w:customStyle="1">
    <w:name w:val="WW8Num29z8"/>
    <w:qFormat/>
    <w:rsid w:val="00d14c6f"/>
    <w:rPr/>
  </w:style>
  <w:style w:type="character" w:styleId="WW8Num30z0" w:customStyle="1">
    <w:name w:val="WW8Num30z0"/>
    <w:qFormat/>
    <w:rsid w:val="00d14c6f"/>
    <w:rPr/>
  </w:style>
  <w:style w:type="character" w:styleId="WW8Num30z1" w:customStyle="1">
    <w:name w:val="WW8Num30z1"/>
    <w:qFormat/>
    <w:rsid w:val="00d14c6f"/>
    <w:rPr/>
  </w:style>
  <w:style w:type="character" w:styleId="WW8Num30z2" w:customStyle="1">
    <w:name w:val="WW8Num30z2"/>
    <w:qFormat/>
    <w:rsid w:val="00d14c6f"/>
    <w:rPr/>
  </w:style>
  <w:style w:type="character" w:styleId="WW8Num30z3" w:customStyle="1">
    <w:name w:val="WW8Num30z3"/>
    <w:qFormat/>
    <w:rsid w:val="00d14c6f"/>
    <w:rPr/>
  </w:style>
  <w:style w:type="character" w:styleId="WW8Num30z4" w:customStyle="1">
    <w:name w:val="WW8Num30z4"/>
    <w:qFormat/>
    <w:rsid w:val="00d14c6f"/>
    <w:rPr/>
  </w:style>
  <w:style w:type="character" w:styleId="WW8Num30z5" w:customStyle="1">
    <w:name w:val="WW8Num30z5"/>
    <w:qFormat/>
    <w:rsid w:val="00d14c6f"/>
    <w:rPr/>
  </w:style>
  <w:style w:type="character" w:styleId="WW8Num30z6" w:customStyle="1">
    <w:name w:val="WW8Num30z6"/>
    <w:qFormat/>
    <w:rsid w:val="00d14c6f"/>
    <w:rPr/>
  </w:style>
  <w:style w:type="character" w:styleId="WW8Num30z7" w:customStyle="1">
    <w:name w:val="WW8Num30z7"/>
    <w:qFormat/>
    <w:rsid w:val="00d14c6f"/>
    <w:rPr/>
  </w:style>
  <w:style w:type="character" w:styleId="WW8Num30z8" w:customStyle="1">
    <w:name w:val="WW8Num30z8"/>
    <w:qFormat/>
    <w:rsid w:val="00d14c6f"/>
    <w:rPr/>
  </w:style>
  <w:style w:type="character" w:styleId="WW8Num31z0" w:customStyle="1">
    <w:name w:val="WW8Num31z0"/>
    <w:qFormat/>
    <w:rsid w:val="00d14c6f"/>
    <w:rPr/>
  </w:style>
  <w:style w:type="character" w:styleId="WW8Num31z1" w:customStyle="1">
    <w:name w:val="WW8Num31z1"/>
    <w:qFormat/>
    <w:rsid w:val="00d14c6f"/>
    <w:rPr/>
  </w:style>
  <w:style w:type="character" w:styleId="WW8Num31z2" w:customStyle="1">
    <w:name w:val="WW8Num31z2"/>
    <w:qFormat/>
    <w:rsid w:val="00d14c6f"/>
    <w:rPr/>
  </w:style>
  <w:style w:type="character" w:styleId="WW8Num31z3" w:customStyle="1">
    <w:name w:val="WW8Num31z3"/>
    <w:qFormat/>
    <w:rsid w:val="00d14c6f"/>
    <w:rPr/>
  </w:style>
  <w:style w:type="character" w:styleId="WW8Num31z4" w:customStyle="1">
    <w:name w:val="WW8Num31z4"/>
    <w:qFormat/>
    <w:rsid w:val="00d14c6f"/>
    <w:rPr/>
  </w:style>
  <w:style w:type="character" w:styleId="WW8Num31z5" w:customStyle="1">
    <w:name w:val="WW8Num31z5"/>
    <w:qFormat/>
    <w:rsid w:val="00d14c6f"/>
    <w:rPr/>
  </w:style>
  <w:style w:type="character" w:styleId="WW8Num31z6" w:customStyle="1">
    <w:name w:val="WW8Num31z6"/>
    <w:qFormat/>
    <w:rsid w:val="00d14c6f"/>
    <w:rPr/>
  </w:style>
  <w:style w:type="character" w:styleId="WW8Num31z7" w:customStyle="1">
    <w:name w:val="WW8Num31z7"/>
    <w:qFormat/>
    <w:rsid w:val="00d14c6f"/>
    <w:rPr/>
  </w:style>
  <w:style w:type="character" w:styleId="WW8Num31z8" w:customStyle="1">
    <w:name w:val="WW8Num31z8"/>
    <w:qFormat/>
    <w:rsid w:val="00d14c6f"/>
    <w:rPr/>
  </w:style>
  <w:style w:type="character" w:styleId="WW8Num32z0" w:customStyle="1">
    <w:name w:val="WW8Num32z0"/>
    <w:qFormat/>
    <w:rsid w:val="00d14c6f"/>
    <w:rPr>
      <w:rFonts w:ascii="Symbol" w:hAnsi="Symbol" w:cs="Symbol"/>
      <w:sz w:val="20"/>
    </w:rPr>
  </w:style>
  <w:style w:type="character" w:styleId="WW8Num32z1" w:customStyle="1">
    <w:name w:val="WW8Num32z1"/>
    <w:qFormat/>
    <w:rsid w:val="00d14c6f"/>
    <w:rPr>
      <w:rFonts w:ascii="Courier New" w:hAnsi="Courier New" w:cs="Courier New"/>
      <w:sz w:val="20"/>
    </w:rPr>
  </w:style>
  <w:style w:type="character" w:styleId="WW8Num32z2" w:customStyle="1">
    <w:name w:val="WW8Num32z2"/>
    <w:qFormat/>
    <w:rsid w:val="00d14c6f"/>
    <w:rPr>
      <w:rFonts w:ascii="Wingdings" w:hAnsi="Wingdings" w:cs="Wingdings"/>
      <w:sz w:val="20"/>
    </w:rPr>
  </w:style>
  <w:style w:type="character" w:styleId="WW8Num33z0" w:customStyle="1">
    <w:name w:val="WW8Num33z0"/>
    <w:qFormat/>
    <w:rsid w:val="00d14c6f"/>
    <w:rPr/>
  </w:style>
  <w:style w:type="character" w:styleId="WW8Num33z1" w:customStyle="1">
    <w:name w:val="WW8Num33z1"/>
    <w:qFormat/>
    <w:rsid w:val="00d14c6f"/>
    <w:rPr/>
  </w:style>
  <w:style w:type="character" w:styleId="WW8Num33z2" w:customStyle="1">
    <w:name w:val="WW8Num33z2"/>
    <w:qFormat/>
    <w:rsid w:val="00d14c6f"/>
    <w:rPr/>
  </w:style>
  <w:style w:type="character" w:styleId="WW8Num33z3" w:customStyle="1">
    <w:name w:val="WW8Num33z3"/>
    <w:qFormat/>
    <w:rsid w:val="00d14c6f"/>
    <w:rPr/>
  </w:style>
  <w:style w:type="character" w:styleId="WW8Num33z4" w:customStyle="1">
    <w:name w:val="WW8Num33z4"/>
    <w:qFormat/>
    <w:rsid w:val="00d14c6f"/>
    <w:rPr/>
  </w:style>
  <w:style w:type="character" w:styleId="WW8Num33z5" w:customStyle="1">
    <w:name w:val="WW8Num33z5"/>
    <w:qFormat/>
    <w:rsid w:val="00d14c6f"/>
    <w:rPr/>
  </w:style>
  <w:style w:type="character" w:styleId="WW8Num33z6" w:customStyle="1">
    <w:name w:val="WW8Num33z6"/>
    <w:qFormat/>
    <w:rsid w:val="00d14c6f"/>
    <w:rPr/>
  </w:style>
  <w:style w:type="character" w:styleId="WW8Num33z7" w:customStyle="1">
    <w:name w:val="WW8Num33z7"/>
    <w:qFormat/>
    <w:rsid w:val="00d14c6f"/>
    <w:rPr/>
  </w:style>
  <w:style w:type="character" w:styleId="WW8Num33z8" w:customStyle="1">
    <w:name w:val="WW8Num33z8"/>
    <w:qFormat/>
    <w:rsid w:val="00d14c6f"/>
    <w:rPr/>
  </w:style>
  <w:style w:type="character" w:styleId="WW8Num34z0" w:customStyle="1">
    <w:name w:val="WW8Num34z0"/>
    <w:qFormat/>
    <w:rsid w:val="00d14c6f"/>
    <w:rPr/>
  </w:style>
  <w:style w:type="character" w:styleId="WW8Num34z1" w:customStyle="1">
    <w:name w:val="WW8Num34z1"/>
    <w:qFormat/>
    <w:rsid w:val="00d14c6f"/>
    <w:rPr/>
  </w:style>
  <w:style w:type="character" w:styleId="WW8Num34z2" w:customStyle="1">
    <w:name w:val="WW8Num34z2"/>
    <w:qFormat/>
    <w:rsid w:val="00d14c6f"/>
    <w:rPr/>
  </w:style>
  <w:style w:type="character" w:styleId="WW8Num34z3" w:customStyle="1">
    <w:name w:val="WW8Num34z3"/>
    <w:qFormat/>
    <w:rsid w:val="00d14c6f"/>
    <w:rPr/>
  </w:style>
  <w:style w:type="character" w:styleId="WW8Num34z4" w:customStyle="1">
    <w:name w:val="WW8Num34z4"/>
    <w:qFormat/>
    <w:rsid w:val="00d14c6f"/>
    <w:rPr/>
  </w:style>
  <w:style w:type="character" w:styleId="WW8Num34z5" w:customStyle="1">
    <w:name w:val="WW8Num34z5"/>
    <w:qFormat/>
    <w:rsid w:val="00d14c6f"/>
    <w:rPr/>
  </w:style>
  <w:style w:type="character" w:styleId="WW8Num34z6" w:customStyle="1">
    <w:name w:val="WW8Num34z6"/>
    <w:qFormat/>
    <w:rsid w:val="00d14c6f"/>
    <w:rPr/>
  </w:style>
  <w:style w:type="character" w:styleId="WW8Num34z7" w:customStyle="1">
    <w:name w:val="WW8Num34z7"/>
    <w:qFormat/>
    <w:rsid w:val="00d14c6f"/>
    <w:rPr/>
  </w:style>
  <w:style w:type="character" w:styleId="WW8Num34z8" w:customStyle="1">
    <w:name w:val="WW8Num34z8"/>
    <w:qFormat/>
    <w:rsid w:val="00d14c6f"/>
    <w:rPr/>
  </w:style>
  <w:style w:type="character" w:styleId="WW8Num35z0" w:customStyle="1">
    <w:name w:val="WW8Num35z0"/>
    <w:qFormat/>
    <w:rsid w:val="00d14c6f"/>
    <w:rPr/>
  </w:style>
  <w:style w:type="character" w:styleId="WW8Num35z1" w:customStyle="1">
    <w:name w:val="WW8Num35z1"/>
    <w:qFormat/>
    <w:rsid w:val="00d14c6f"/>
    <w:rPr/>
  </w:style>
  <w:style w:type="character" w:styleId="WW8Num35z2" w:customStyle="1">
    <w:name w:val="WW8Num35z2"/>
    <w:qFormat/>
    <w:rsid w:val="00d14c6f"/>
    <w:rPr/>
  </w:style>
  <w:style w:type="character" w:styleId="WW8Num35z3" w:customStyle="1">
    <w:name w:val="WW8Num35z3"/>
    <w:qFormat/>
    <w:rsid w:val="00d14c6f"/>
    <w:rPr/>
  </w:style>
  <w:style w:type="character" w:styleId="WW8Num35z4" w:customStyle="1">
    <w:name w:val="WW8Num35z4"/>
    <w:qFormat/>
    <w:rsid w:val="00d14c6f"/>
    <w:rPr/>
  </w:style>
  <w:style w:type="character" w:styleId="WW8Num35z5" w:customStyle="1">
    <w:name w:val="WW8Num35z5"/>
    <w:qFormat/>
    <w:rsid w:val="00d14c6f"/>
    <w:rPr/>
  </w:style>
  <w:style w:type="character" w:styleId="WW8Num35z6" w:customStyle="1">
    <w:name w:val="WW8Num35z6"/>
    <w:qFormat/>
    <w:rsid w:val="00d14c6f"/>
    <w:rPr/>
  </w:style>
  <w:style w:type="character" w:styleId="WW8Num35z7" w:customStyle="1">
    <w:name w:val="WW8Num35z7"/>
    <w:qFormat/>
    <w:rsid w:val="00d14c6f"/>
    <w:rPr/>
  </w:style>
  <w:style w:type="character" w:styleId="WW8Num35z8" w:customStyle="1">
    <w:name w:val="WW8Num35z8"/>
    <w:qFormat/>
    <w:rsid w:val="00d14c6f"/>
    <w:rPr/>
  </w:style>
  <w:style w:type="character" w:styleId="Domylnaczcionkaakapitu1" w:customStyle="1">
    <w:name w:val="Domyślna czcionka akapitu1"/>
    <w:qFormat/>
    <w:rsid w:val="00d14c6f"/>
    <w:rPr/>
  </w:style>
  <w:style w:type="character" w:styleId="TekstdymkaZnak" w:customStyle="1">
    <w:name w:val="Tekst dymka Znak"/>
    <w:qFormat/>
    <w:rsid w:val="00d14c6f"/>
    <w:rPr>
      <w:rFonts w:ascii="Tahoma" w:hAnsi="Tahoma" w:cs="Tahoma"/>
      <w:sz w:val="16"/>
      <w:szCs w:val="16"/>
    </w:rPr>
  </w:style>
  <w:style w:type="character" w:styleId="H2" w:customStyle="1">
    <w:name w:val="h2"/>
    <w:basedOn w:val="Domylnaczcionkaakapitu1"/>
    <w:qFormat/>
    <w:rsid w:val="00d14c6f"/>
    <w:rPr/>
  </w:style>
  <w:style w:type="character" w:styleId="Tekstpodstawowy3Znak" w:customStyle="1">
    <w:name w:val="Tekst podstawowy 3 Znak"/>
    <w:qFormat/>
    <w:rsid w:val="00d14c6f"/>
    <w:rPr>
      <w:sz w:val="16"/>
      <w:szCs w:val="16"/>
    </w:rPr>
  </w:style>
  <w:style w:type="character" w:styleId="TekstpodstawowyZnak" w:customStyle="1">
    <w:name w:val="Tekst podstawowy Znak"/>
    <w:qFormat/>
    <w:rsid w:val="00d14c6f"/>
    <w:rPr>
      <w:sz w:val="22"/>
      <w:szCs w:val="22"/>
    </w:rPr>
  </w:style>
  <w:style w:type="character" w:styleId="Strong">
    <w:name w:val="Strong"/>
    <w:uiPriority w:val="22"/>
    <w:qFormat/>
    <w:rsid w:val="00d14c6f"/>
    <w:rPr>
      <w:b/>
      <w:bCs/>
    </w:rPr>
  </w:style>
  <w:style w:type="character" w:styleId="Apple-converted-space" w:customStyle="1">
    <w:name w:val="apple-converted-space"/>
    <w:basedOn w:val="Domylnaczcionkaakapitu1"/>
    <w:qFormat/>
    <w:rsid w:val="00d14c6f"/>
    <w:rPr/>
  </w:style>
  <w:style w:type="character" w:styleId="TekstpodstawowyZnak1" w:customStyle="1">
    <w:name w:val="Tekst podstawowy Znak1"/>
    <w:basedOn w:val="DefaultParagraphFont"/>
    <w:qFormat/>
    <w:rsid w:val="00d14c6f"/>
    <w:rPr>
      <w:rFonts w:ascii="Calibri" w:hAnsi="Calibri" w:eastAsia="Calibri" w:cs="Calibri"/>
      <w:lang w:eastAsia="zh-CN"/>
    </w:rPr>
  </w:style>
  <w:style w:type="character" w:styleId="TekstdymkaZnak1" w:customStyle="1">
    <w:name w:val="Tekst dymka Znak1"/>
    <w:basedOn w:val="DefaultParagraphFont"/>
    <w:link w:val="BalloonText"/>
    <w:qFormat/>
    <w:rsid w:val="00d14c6f"/>
    <w:rPr>
      <w:rFonts w:ascii="Tahoma" w:hAnsi="Tahoma" w:eastAsia="Calibri" w:cs="Tahoma"/>
      <w:sz w:val="16"/>
      <w:szCs w:val="16"/>
      <w:lang w:eastAsia="zh-CN"/>
    </w:rPr>
  </w:style>
  <w:style w:type="character" w:styleId="NagwekZnak" w:customStyle="1">
    <w:name w:val="Nagłówek Znak"/>
    <w:basedOn w:val="DefaultParagraphFont"/>
    <w:uiPriority w:val="99"/>
    <w:qFormat/>
    <w:rsid w:val="00d14c6f"/>
    <w:rPr>
      <w:rFonts w:ascii="Calibri" w:hAnsi="Calibri" w:eastAsia="Calibri" w:cs="Times New Roman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d14c6f"/>
    <w:rPr>
      <w:rFonts w:ascii="Calibri" w:hAnsi="Calibri" w:eastAsia="Calibri" w:cs="Times New Roman"/>
      <w:lang w:eastAsia="zh-CN"/>
    </w:rPr>
  </w:style>
  <w:style w:type="character" w:styleId="Annotationreference">
    <w:name w:val="annotation reference"/>
    <w:uiPriority w:val="99"/>
    <w:semiHidden/>
    <w:unhideWhenUsed/>
    <w:qFormat/>
    <w:rsid w:val="00d14c6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d14c6f"/>
    <w:rPr>
      <w:rFonts w:ascii="Calibri" w:hAnsi="Calibri" w:eastAsia="Calibri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14c6f"/>
    <w:rPr>
      <w:rFonts w:ascii="Calibri" w:hAnsi="Calibri" w:eastAsia="Calibri" w:cs="Times New Roman"/>
      <w:b/>
      <w:bCs/>
      <w:sz w:val="20"/>
      <w:szCs w:val="20"/>
      <w:lang w:eastAsia="zh-CN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d14c6f"/>
    <w:rPr>
      <w:rFonts w:ascii="Calibri" w:hAnsi="Calibri" w:eastAsia="Calibri" w:cs="Times New Roman"/>
    </w:rPr>
  </w:style>
  <w:style w:type="character" w:styleId="Hyperlink">
    <w:name w:val="Hyperlink"/>
    <w:uiPriority w:val="99"/>
    <w:semiHidden/>
    <w:unhideWhenUsed/>
    <w:rsid w:val="006605f1"/>
    <w:rPr>
      <w:color w:val="0000FF"/>
      <w:u w:val="single"/>
    </w:rPr>
  </w:style>
  <w:style w:type="character" w:styleId="Text-center" w:customStyle="1">
    <w:name w:val="text-center"/>
    <w:basedOn w:val="DefaultParagraphFont"/>
    <w:qFormat/>
    <w:rsid w:val="0077526c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bf589f"/>
    <w:rPr>
      <w:rFonts w:ascii="Calibri" w:hAnsi="Calibri" w:eastAsia="Calibri" w:cs="Calibri"/>
      <w:sz w:val="20"/>
      <w:szCs w:val="20"/>
      <w:lang w:eastAsia="zh-CN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bf589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TML-wstpniesformatowanyZnak" w:customStyle="1">
    <w:name w:val="HTML - wstępnie sformatowany Znak"/>
    <w:basedOn w:val="DefaultParagraphFont"/>
    <w:link w:val="HTMLPreformatted"/>
    <w:qFormat/>
    <w:rsid w:val="00cb133d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rsid w:val="00d14c6f"/>
    <w:pPr>
      <w:spacing w:before="0" w:after="120"/>
    </w:pPr>
    <w:rPr/>
  </w:style>
  <w:style w:type="paragraph" w:styleId="List">
    <w:name w:val="List"/>
    <w:basedOn w:val="BodyText"/>
    <w:rsid w:val="00d14c6f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d14c6f"/>
    <w:pPr>
      <w:suppressLineNumbers/>
    </w:pPr>
    <w:rPr>
      <w:rFonts w:cs="Arial Unicode MS"/>
    </w:rPr>
  </w:style>
  <w:style w:type="paragraph" w:styleId="Nagwek2" w:customStyle="1">
    <w:name w:val="Nagłówek2"/>
    <w:basedOn w:val="Normal"/>
    <w:next w:val="BodyText"/>
    <w:qFormat/>
    <w:rsid w:val="00d14c6f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1">
    <w:name w:val="caption1"/>
    <w:basedOn w:val="Normal"/>
    <w:qFormat/>
    <w:rsid w:val="00d14c6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agwek1" w:customStyle="1">
    <w:name w:val="Nagłówek1"/>
    <w:basedOn w:val="Normal"/>
    <w:next w:val="BodyText"/>
    <w:qFormat/>
    <w:rsid w:val="00d14c6f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Legenda1" w:customStyle="1">
    <w:name w:val="Legenda1"/>
    <w:basedOn w:val="Normal"/>
    <w:qFormat/>
    <w:rsid w:val="00d14c6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BalloonText">
    <w:name w:val="Balloon Text"/>
    <w:basedOn w:val="Normal"/>
    <w:link w:val="TekstdymkaZnak1"/>
    <w:qFormat/>
    <w:rsid w:val="00d14c6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podstawowy31" w:customStyle="1">
    <w:name w:val="Tekst podstawowy 31"/>
    <w:basedOn w:val="Normal"/>
    <w:qFormat/>
    <w:rsid w:val="00d14c6f"/>
    <w:pPr>
      <w:spacing w:before="0" w:after="120"/>
    </w:pPr>
    <w:rPr>
      <w:sz w:val="16"/>
      <w:szCs w:val="16"/>
    </w:rPr>
  </w:style>
  <w:style w:type="paragraph" w:styleId="LITlitera" w:customStyle="1">
    <w:name w:val="LIT – litera"/>
    <w:basedOn w:val="Normal"/>
    <w:qFormat/>
    <w:rsid w:val="00d14c6f"/>
    <w:pPr>
      <w:spacing w:lineRule="auto" w:line="360" w:before="0" w:after="0"/>
      <w:ind w:hanging="476" w:left="986"/>
      <w:jc w:val="both"/>
    </w:pPr>
    <w:rPr>
      <w:rFonts w:ascii="Times" w:hAnsi="Times" w:eastAsia="Times New Roman" w:cs="Times"/>
      <w:sz w:val="24"/>
      <w:szCs w:val="24"/>
    </w:rPr>
  </w:style>
  <w:style w:type="paragraph" w:styleId="NormalWeb">
    <w:name w:val="Normal (Web)"/>
    <w:basedOn w:val="Normal"/>
    <w:qFormat/>
    <w:rsid w:val="00d14c6f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Default" w:customStyle="1">
    <w:name w:val="Default"/>
    <w:qFormat/>
    <w:rsid w:val="00d14c6f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eastAsia="zh-CN" w:val="pl-PL" w:bidi="ar-SA"/>
    </w:rPr>
  </w:style>
  <w:style w:type="paragraph" w:styleId="Zawartotabeli" w:customStyle="1">
    <w:name w:val="Zawartość tabeli"/>
    <w:basedOn w:val="Normal"/>
    <w:qFormat/>
    <w:rsid w:val="00d14c6f"/>
    <w:pPr>
      <w:suppressLineNumbers/>
    </w:pPr>
    <w:rPr/>
  </w:style>
  <w:style w:type="paragraph" w:styleId="Nagwektabeli" w:customStyle="1">
    <w:name w:val="Nagłówek tabeli"/>
    <w:basedOn w:val="Zawartotabeli"/>
    <w:qFormat/>
    <w:rsid w:val="00d14c6f"/>
    <w:pPr>
      <w:jc w:val="center"/>
    </w:pPr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14c6f"/>
    <w:pPr>
      <w:tabs>
        <w:tab w:val="clear" w:pos="708"/>
        <w:tab w:val="center" w:pos="4536" w:leader="none"/>
        <w:tab w:val="right" w:pos="9072" w:leader="none"/>
      </w:tabs>
    </w:pPr>
    <w:rPr>
      <w:rFonts w:cs="Times New Roman"/>
    </w:rPr>
  </w:style>
  <w:style w:type="paragraph" w:styleId="Footer">
    <w:name w:val="Footer"/>
    <w:basedOn w:val="Normal"/>
    <w:link w:val="StopkaZnak"/>
    <w:uiPriority w:val="99"/>
    <w:unhideWhenUsed/>
    <w:rsid w:val="00d14c6f"/>
    <w:pPr>
      <w:tabs>
        <w:tab w:val="clear" w:pos="708"/>
        <w:tab w:val="center" w:pos="4536" w:leader="none"/>
        <w:tab w:val="right" w:pos="9072" w:leader="none"/>
      </w:tabs>
    </w:pPr>
    <w:rPr>
      <w:rFonts w:cs="Times New Roman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d14c6f"/>
    <w:pPr/>
    <w:rPr>
      <w:rFonts w:cs="Times New Roman"/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14c6f"/>
    <w:pPr/>
    <w:rPr>
      <w:b/>
      <w:bCs/>
    </w:rPr>
  </w:style>
  <w:style w:type="paragraph" w:styleId="ListParagraph">
    <w:name w:val="List Paragraph"/>
    <w:basedOn w:val="Normal"/>
    <w:uiPriority w:val="34"/>
    <w:qFormat/>
    <w:rsid w:val="00d14c6f"/>
    <w:pPr>
      <w:ind w:left="708"/>
    </w:pPr>
    <w:rPr/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d14c6f"/>
    <w:pPr>
      <w:suppressAutoHyphens w:val="false"/>
      <w:spacing w:before="0" w:after="120"/>
      <w:ind w:left="283"/>
    </w:pPr>
    <w:rPr>
      <w:rFonts w:cs="Times New Roman"/>
      <w:lang w:eastAsia="en-US"/>
    </w:rPr>
  </w:style>
  <w:style w:type="paragraph" w:styleId="Text-center1" w:customStyle="1">
    <w:name w:val="text-center1"/>
    <w:basedOn w:val="Normal"/>
    <w:qFormat/>
    <w:rsid w:val="0077526c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bf589f"/>
    <w:pPr>
      <w:spacing w:lineRule="auto" w:line="240" w:before="0" w:after="0"/>
    </w:pPr>
    <w:rPr>
      <w:sz w:val="20"/>
      <w:szCs w:val="20"/>
    </w:rPr>
  </w:style>
  <w:style w:type="paragraph" w:styleId="HTMLPreformatted">
    <w:name w:val="HTML Preformatted"/>
    <w:basedOn w:val="Normal"/>
    <w:link w:val="HTML-wstpniesformatowanyZnak"/>
    <w:qFormat/>
    <w:rsid w:val="00cb133d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88270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EFD7B-428A-44F7-844F-43F264C9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LibreOffice/24.2.1.2$Windows_X86_64 LibreOffice_project/db4def46b0453cc22e2d0305797cf981b68ef5ac</Application>
  <AppVersion>15.0000</AppVersion>
  <Pages>8</Pages>
  <Words>2041</Words>
  <Characters>14083</Characters>
  <CharactersWithSpaces>16538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2026-02-13T13:02:00Z</dcterms:created>
  <dc:creator>Jakub Martyniuk</dc:creator>
  <dc:description/>
  <dc:language>pl-PL</dc:language>
  <cp:lastModifiedBy/>
  <cp:lastPrinted>2026-03-08T03:04:45Z</cp:lastPrinted>
  <dcterms:modified xsi:type="dcterms:W3CDTF">2026-03-08T03:13:15Z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